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D4B0D">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蚌埠</w:t>
      </w:r>
      <w:r>
        <w:rPr>
          <w:rFonts w:hint="eastAsia" w:ascii="方正小标宋简体" w:hAnsi="方正小标宋简体" w:eastAsia="方正小标宋简体" w:cs="方正小标宋简体"/>
          <w:sz w:val="44"/>
          <w:szCs w:val="44"/>
          <w:lang w:val="en-US" w:eastAsia="zh-CN"/>
        </w:rPr>
        <w:t>农业科技投资有限公司食堂食材</w:t>
      </w:r>
    </w:p>
    <w:p w14:paraId="561E2EC4">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供应商入库公告</w:t>
      </w:r>
    </w:p>
    <w:p w14:paraId="14B2A1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为加强我公司对供应商的选取管理，构建竞争有序、规范高效的选取制度，按照规范管理、加强服务的原则，现公告如下：</w:t>
      </w:r>
    </w:p>
    <w:p w14:paraId="471167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1E1E1E"/>
          <w:spacing w:val="0"/>
          <w:sz w:val="32"/>
          <w:szCs w:val="32"/>
        </w:rPr>
      </w:pPr>
      <w:r>
        <w:rPr>
          <w:rFonts w:hint="eastAsia" w:ascii="黑体" w:hAnsi="黑体" w:eastAsia="黑体" w:cs="黑体"/>
          <w:b w:val="0"/>
          <w:bCs w:val="0"/>
          <w:i w:val="0"/>
          <w:iCs w:val="0"/>
          <w:caps w:val="0"/>
          <w:color w:val="1E1E1E"/>
          <w:spacing w:val="0"/>
          <w:sz w:val="32"/>
          <w:szCs w:val="32"/>
          <w:shd w:val="clear" w:fill="FFFFFF"/>
        </w:rPr>
        <w:t>一、项目概况</w:t>
      </w:r>
    </w:p>
    <w:p w14:paraId="023E4B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楷体" w:hAnsi="楷体" w:eastAsia="楷体" w:cs="楷体"/>
          <w:b w:val="0"/>
          <w:bCs w:val="0"/>
          <w:i w:val="0"/>
          <w:iCs w:val="0"/>
          <w:caps w:val="0"/>
          <w:color w:val="1E1E1E"/>
          <w:spacing w:val="0"/>
          <w:sz w:val="32"/>
          <w:szCs w:val="32"/>
          <w:shd w:val="clear" w:fill="FFFFFF"/>
        </w:rPr>
        <w:t>1.项目名称</w:t>
      </w:r>
      <w:r>
        <w:rPr>
          <w:rFonts w:hint="eastAsia" w:ascii="楷体" w:hAnsi="楷体" w:eastAsia="楷体" w:cs="楷体"/>
          <w:b w:val="0"/>
          <w:bCs w:val="0"/>
          <w:i w:val="0"/>
          <w:iCs w:val="0"/>
          <w:caps w:val="0"/>
          <w:color w:val="1E1E1E"/>
          <w:spacing w:val="0"/>
          <w:sz w:val="32"/>
          <w:szCs w:val="32"/>
          <w:shd w:val="clear" w:fill="FFFFFF"/>
          <w:lang w:eastAsia="zh-CN"/>
        </w:rPr>
        <w:t>：</w:t>
      </w:r>
      <w:r>
        <w:rPr>
          <w:rFonts w:hint="eastAsia" w:ascii="仿宋" w:hAnsi="仿宋" w:eastAsia="仿宋" w:cs="仿宋"/>
          <w:i w:val="0"/>
          <w:iCs w:val="0"/>
          <w:caps w:val="0"/>
          <w:color w:val="1E1E1E"/>
          <w:spacing w:val="0"/>
          <w:sz w:val="31"/>
          <w:szCs w:val="31"/>
          <w:shd w:val="clear" w:fill="FFFFFF"/>
        </w:rPr>
        <w:t> </w:t>
      </w:r>
      <w:r>
        <w:rPr>
          <w:rFonts w:hint="eastAsia" w:ascii="仿宋_GB2312" w:hAnsi="仿宋_GB2312" w:eastAsia="仿宋_GB2312" w:cs="仿宋_GB2312"/>
          <w:i w:val="0"/>
          <w:iCs w:val="0"/>
          <w:caps w:val="0"/>
          <w:color w:val="1E1E1E"/>
          <w:spacing w:val="0"/>
          <w:sz w:val="32"/>
          <w:szCs w:val="32"/>
          <w:shd w:val="clear" w:fill="FFFFFF"/>
        </w:rPr>
        <w:t>蚌埠</w:t>
      </w:r>
      <w:r>
        <w:rPr>
          <w:rFonts w:hint="eastAsia" w:ascii="仿宋_GB2312" w:hAnsi="仿宋_GB2312" w:eastAsia="仿宋_GB2312" w:cs="仿宋_GB2312"/>
          <w:i w:val="0"/>
          <w:iCs w:val="0"/>
          <w:caps w:val="0"/>
          <w:color w:val="1E1E1E"/>
          <w:spacing w:val="0"/>
          <w:sz w:val="32"/>
          <w:szCs w:val="32"/>
          <w:shd w:val="clear" w:fill="FFFFFF"/>
          <w:lang w:val="en-US" w:eastAsia="zh-CN"/>
        </w:rPr>
        <w:t>农业科技投资有限公司食堂食材</w:t>
      </w:r>
      <w:r>
        <w:rPr>
          <w:rFonts w:hint="eastAsia" w:ascii="仿宋_GB2312" w:hAnsi="仿宋_GB2312" w:eastAsia="仿宋_GB2312" w:cs="仿宋_GB2312"/>
          <w:i w:val="0"/>
          <w:iCs w:val="0"/>
          <w:caps w:val="0"/>
          <w:color w:val="1E1E1E"/>
          <w:spacing w:val="0"/>
          <w:sz w:val="32"/>
          <w:szCs w:val="32"/>
          <w:shd w:val="clear" w:fill="FFFFFF"/>
        </w:rPr>
        <w:t>供应商入库。</w:t>
      </w:r>
    </w:p>
    <w:p w14:paraId="7855EAB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楷体" w:hAnsi="楷体" w:eastAsia="楷体" w:cs="楷体"/>
          <w:b w:val="0"/>
          <w:bCs w:val="0"/>
          <w:i w:val="0"/>
          <w:iCs w:val="0"/>
          <w:caps w:val="0"/>
          <w:color w:val="1E1E1E"/>
          <w:spacing w:val="0"/>
          <w:sz w:val="32"/>
          <w:szCs w:val="32"/>
          <w:shd w:val="clear" w:fill="FFFFFF"/>
        </w:rPr>
        <w:t>2.入库范围</w:t>
      </w:r>
      <w:r>
        <w:rPr>
          <w:rFonts w:hint="eastAsia" w:ascii="楷体" w:hAnsi="楷体" w:eastAsia="楷体" w:cs="楷体"/>
          <w:b w:val="0"/>
          <w:bCs w:val="0"/>
          <w:i w:val="0"/>
          <w:iCs w:val="0"/>
          <w:caps w:val="0"/>
          <w:color w:val="1E1E1E"/>
          <w:spacing w:val="0"/>
          <w:sz w:val="32"/>
          <w:szCs w:val="32"/>
          <w:shd w:val="clear" w:fill="FFFFFF"/>
          <w:lang w:eastAsia="zh-CN"/>
        </w:rPr>
        <w:t>：</w:t>
      </w:r>
      <w:r>
        <w:rPr>
          <w:rFonts w:hint="eastAsia" w:ascii="仿宋" w:hAnsi="仿宋" w:eastAsia="仿宋" w:cs="仿宋"/>
          <w:i w:val="0"/>
          <w:iCs w:val="0"/>
          <w:caps w:val="0"/>
          <w:color w:val="1E1E1E"/>
          <w:spacing w:val="0"/>
          <w:sz w:val="31"/>
          <w:szCs w:val="31"/>
          <w:shd w:val="clear" w:fill="FFFFFF"/>
        </w:rPr>
        <w:t> </w:t>
      </w:r>
      <w:r>
        <w:rPr>
          <w:rFonts w:hint="eastAsia" w:ascii="仿宋_GB2312" w:hAnsi="仿宋_GB2312" w:eastAsia="仿宋_GB2312" w:cs="仿宋_GB2312"/>
          <w:i w:val="0"/>
          <w:iCs w:val="0"/>
          <w:caps w:val="0"/>
          <w:color w:val="1E1E1E"/>
          <w:spacing w:val="0"/>
          <w:sz w:val="32"/>
          <w:szCs w:val="32"/>
          <w:shd w:val="clear" w:fill="FFFFFF"/>
          <w:lang w:val="en-US" w:eastAsia="zh-CN"/>
        </w:rPr>
        <w:t>食堂食材</w:t>
      </w:r>
      <w:r>
        <w:rPr>
          <w:rFonts w:hint="eastAsia" w:ascii="仿宋_GB2312" w:hAnsi="仿宋_GB2312" w:eastAsia="仿宋_GB2312" w:cs="仿宋_GB2312"/>
          <w:i w:val="0"/>
          <w:iCs w:val="0"/>
          <w:caps w:val="0"/>
          <w:color w:val="1E1E1E"/>
          <w:spacing w:val="0"/>
          <w:sz w:val="32"/>
          <w:szCs w:val="32"/>
          <w:shd w:val="clear" w:fill="FFFFFF"/>
        </w:rPr>
        <w:t>供应商库类别，满足我公司</w:t>
      </w:r>
      <w:r>
        <w:rPr>
          <w:rFonts w:hint="eastAsia" w:ascii="仿宋_GB2312" w:hAnsi="仿宋_GB2312" w:eastAsia="仿宋_GB2312" w:cs="仿宋_GB2312"/>
          <w:i w:val="0"/>
          <w:iCs w:val="0"/>
          <w:caps w:val="0"/>
          <w:color w:val="1E1E1E"/>
          <w:spacing w:val="0"/>
          <w:sz w:val="32"/>
          <w:szCs w:val="32"/>
          <w:shd w:val="clear" w:fill="FFFFFF"/>
          <w:lang w:val="en-US" w:eastAsia="zh-CN"/>
        </w:rPr>
        <w:t>食堂食材</w:t>
      </w:r>
      <w:r>
        <w:rPr>
          <w:rFonts w:hint="eastAsia" w:ascii="仿宋_GB2312" w:hAnsi="仿宋_GB2312" w:eastAsia="仿宋_GB2312" w:cs="仿宋_GB2312"/>
          <w:i w:val="0"/>
          <w:iCs w:val="0"/>
          <w:caps w:val="0"/>
          <w:color w:val="1E1E1E"/>
          <w:spacing w:val="0"/>
          <w:sz w:val="32"/>
          <w:szCs w:val="32"/>
          <w:shd w:val="clear" w:fill="FFFFFF"/>
        </w:rPr>
        <w:t>采购需求。</w:t>
      </w:r>
    </w:p>
    <w:p w14:paraId="0EB335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楷体" w:hAnsi="楷体" w:eastAsia="楷体" w:cs="楷体"/>
          <w:b w:val="0"/>
          <w:bCs w:val="0"/>
          <w:i w:val="0"/>
          <w:iCs w:val="0"/>
          <w:caps w:val="0"/>
          <w:color w:val="1E1E1E"/>
          <w:spacing w:val="0"/>
          <w:sz w:val="32"/>
          <w:szCs w:val="32"/>
          <w:shd w:val="clear" w:fill="FFFFFF"/>
        </w:rPr>
        <w:t>3.服务内容</w:t>
      </w:r>
      <w:r>
        <w:rPr>
          <w:rFonts w:hint="eastAsia" w:ascii="楷体" w:hAnsi="楷体" w:eastAsia="楷体" w:cs="楷体"/>
          <w:b w:val="0"/>
          <w:bCs w:val="0"/>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负责招标人所需的</w:t>
      </w:r>
      <w:r>
        <w:rPr>
          <w:rFonts w:hint="eastAsia" w:ascii="仿宋_GB2312" w:hAnsi="仿宋_GB2312" w:eastAsia="仿宋_GB2312" w:cs="仿宋_GB2312"/>
          <w:i w:val="0"/>
          <w:iCs w:val="0"/>
          <w:caps w:val="0"/>
          <w:color w:val="1E1E1E"/>
          <w:spacing w:val="0"/>
          <w:sz w:val="32"/>
          <w:szCs w:val="32"/>
          <w:shd w:val="clear" w:fill="FFFFFF"/>
          <w:lang w:val="en-US" w:eastAsia="zh-CN"/>
        </w:rPr>
        <w:t>食堂食材</w:t>
      </w:r>
      <w:r>
        <w:rPr>
          <w:rFonts w:hint="eastAsia" w:ascii="仿宋_GB2312" w:hAnsi="仿宋_GB2312" w:eastAsia="仿宋_GB2312" w:cs="仿宋_GB2312"/>
          <w:i w:val="0"/>
          <w:iCs w:val="0"/>
          <w:caps w:val="0"/>
          <w:color w:val="1E1E1E"/>
          <w:spacing w:val="0"/>
          <w:sz w:val="32"/>
          <w:szCs w:val="32"/>
          <w:shd w:val="clear" w:fill="FFFFFF"/>
        </w:rPr>
        <w:t>的供货、质量检测、包装、运输、现场装卸等工作。以实际需求量为准，最终根据项目实际情况，按招标人的要求确定。</w:t>
      </w:r>
    </w:p>
    <w:p w14:paraId="64C159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b w:val="0"/>
          <w:bCs w:val="0"/>
          <w:i w:val="0"/>
          <w:iCs w:val="0"/>
          <w:caps w:val="0"/>
          <w:color w:val="1E1E1E"/>
          <w:spacing w:val="0"/>
          <w:sz w:val="32"/>
          <w:szCs w:val="32"/>
        </w:rPr>
      </w:pPr>
      <w:r>
        <w:rPr>
          <w:rFonts w:hint="eastAsia" w:ascii="楷体" w:hAnsi="楷体" w:eastAsia="楷体" w:cs="楷体"/>
          <w:b w:val="0"/>
          <w:bCs w:val="0"/>
          <w:i w:val="0"/>
          <w:iCs w:val="0"/>
          <w:caps w:val="0"/>
          <w:color w:val="1E1E1E"/>
          <w:spacing w:val="0"/>
          <w:sz w:val="32"/>
          <w:szCs w:val="32"/>
          <w:shd w:val="clear" w:fill="FFFFFF"/>
        </w:rPr>
        <w:t>4.入库资格要求</w:t>
      </w:r>
      <w:r>
        <w:rPr>
          <w:rFonts w:hint="eastAsia" w:ascii="楷体" w:hAnsi="楷体" w:eastAsia="楷体" w:cs="楷体"/>
          <w:b w:val="0"/>
          <w:bCs w:val="0"/>
          <w:i w:val="0"/>
          <w:iCs w:val="0"/>
          <w:caps w:val="0"/>
          <w:color w:val="1E1E1E"/>
          <w:spacing w:val="0"/>
          <w:sz w:val="32"/>
          <w:szCs w:val="32"/>
          <w:shd w:val="clear" w:fill="FFFFFF"/>
          <w:lang w:eastAsia="zh-CN"/>
        </w:rPr>
        <w:t>：</w:t>
      </w:r>
    </w:p>
    <w:p w14:paraId="0395F8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4.1投标人应具备经行政管理部门登记注册的独立企业法人；</w:t>
      </w:r>
    </w:p>
    <w:p w14:paraId="6DC3CA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4.2投标人应具备有效的营业执照</w:t>
      </w:r>
      <w:r>
        <w:rPr>
          <w:rFonts w:hint="eastAsia" w:ascii="仿宋_GB2312" w:hAnsi="仿宋_GB2312" w:eastAsia="仿宋_GB2312" w:cs="仿宋_GB2312"/>
          <w:i w:val="0"/>
          <w:iCs w:val="0"/>
          <w:caps w:val="0"/>
          <w:color w:val="1E1E1E"/>
          <w:spacing w:val="0"/>
          <w:sz w:val="32"/>
          <w:szCs w:val="32"/>
          <w:shd w:val="clear" w:fill="FFFFFF"/>
          <w:lang w:val="en-US" w:eastAsia="zh-CN"/>
        </w:rPr>
        <w:t>及行业相关</w:t>
      </w:r>
      <w:r>
        <w:rPr>
          <w:rFonts w:hint="eastAsia" w:ascii="仿宋_GB2312" w:hAnsi="仿宋_GB2312" w:eastAsia="仿宋_GB2312" w:cs="仿宋_GB2312"/>
          <w:i w:val="0"/>
          <w:iCs w:val="0"/>
          <w:caps w:val="0"/>
          <w:color w:val="1E1E1E"/>
          <w:spacing w:val="0"/>
          <w:sz w:val="32"/>
          <w:szCs w:val="32"/>
          <w:shd w:val="clear" w:fill="FFFFFF"/>
        </w:rPr>
        <w:t>资质；</w:t>
      </w:r>
    </w:p>
    <w:p w14:paraId="617AC5C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38" w:leftChars="304" w:right="0" w:firstLine="0" w:firstLineChars="0"/>
        <w:jc w:val="both"/>
        <w:textAlignment w:val="auto"/>
        <w:rPr>
          <w:rFonts w:hint="eastAsia" w:ascii="仿宋_GB2312" w:hAnsi="仿宋_GB2312" w:eastAsia="仿宋_GB2312" w:cs="仿宋_GB2312"/>
          <w:i w:val="0"/>
          <w:iCs w:val="0"/>
          <w:caps w:val="0"/>
          <w:color w:val="1E1E1E"/>
          <w:spacing w:val="0"/>
          <w:sz w:val="32"/>
          <w:szCs w:val="32"/>
          <w:shd w:val="clear" w:fill="FFFFFF"/>
          <w:lang w:val="en-US" w:eastAsia="zh-CN"/>
        </w:rPr>
      </w:pPr>
      <w:r>
        <w:rPr>
          <w:rFonts w:hint="eastAsia" w:ascii="仿宋_GB2312" w:hAnsi="仿宋_GB2312" w:eastAsia="仿宋_GB2312" w:cs="仿宋_GB2312"/>
          <w:i w:val="0"/>
          <w:iCs w:val="0"/>
          <w:caps w:val="0"/>
          <w:color w:val="1E1E1E"/>
          <w:spacing w:val="0"/>
          <w:sz w:val="32"/>
          <w:szCs w:val="32"/>
          <w:shd w:val="clear" w:fill="FFFFFF"/>
        </w:rPr>
        <w:t>4.3</w:t>
      </w:r>
      <w:r>
        <w:rPr>
          <w:rFonts w:hint="eastAsia" w:ascii="仿宋_GB2312" w:hAnsi="仿宋_GB2312" w:eastAsia="仿宋_GB2312" w:cs="仿宋_GB2312"/>
          <w:i w:val="0"/>
          <w:iCs w:val="0"/>
          <w:caps w:val="0"/>
          <w:color w:val="1E1E1E"/>
          <w:spacing w:val="0"/>
          <w:sz w:val="32"/>
          <w:szCs w:val="32"/>
          <w:shd w:val="clear" w:fill="FFFFFF"/>
          <w:lang w:val="en-US" w:eastAsia="zh-CN"/>
        </w:rPr>
        <w:t>投标人</w:t>
      </w:r>
      <w:r>
        <w:rPr>
          <w:rFonts w:hint="eastAsia" w:ascii="仿宋_GB2312" w:hAnsi="仿宋_GB2312" w:eastAsia="仿宋_GB2312" w:cs="仿宋_GB2312"/>
          <w:i w:val="0"/>
          <w:iCs w:val="0"/>
          <w:caps w:val="0"/>
          <w:color w:val="1E1E1E"/>
          <w:spacing w:val="0"/>
          <w:sz w:val="32"/>
          <w:szCs w:val="32"/>
          <w:shd w:val="clear" w:fill="FFFFFF"/>
        </w:rPr>
        <w:t>要求：具有</w:t>
      </w:r>
      <w:r>
        <w:rPr>
          <w:rFonts w:hint="eastAsia" w:ascii="仿宋_GB2312" w:hAnsi="仿宋_GB2312" w:eastAsia="仿宋_GB2312" w:cs="仿宋_GB2312"/>
          <w:i w:val="0"/>
          <w:iCs w:val="0"/>
          <w:caps w:val="0"/>
          <w:color w:val="1E1E1E"/>
          <w:spacing w:val="0"/>
          <w:sz w:val="32"/>
          <w:szCs w:val="32"/>
          <w:shd w:val="clear" w:fill="FFFFFF"/>
          <w:lang w:val="en-US" w:eastAsia="zh-CN"/>
        </w:rPr>
        <w:t>两辆以上箱式冷藏车或箱式货车（车辆所有人需是公司户或法人户）；</w:t>
      </w:r>
    </w:p>
    <w:p w14:paraId="06DEAA9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38" w:leftChars="304" w:right="0" w:firstLine="0" w:firstLineChars="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4.4财务要求</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提供近三年财务会计报表和财务情况说明书。（注：若公司成立不足1年或者公司成立满足1年以上但不满足3年的，须提供成立至202</w:t>
      </w:r>
      <w:r>
        <w:rPr>
          <w:rFonts w:hint="eastAsia" w:ascii="仿宋_GB2312" w:hAnsi="仿宋_GB2312" w:eastAsia="仿宋_GB2312" w:cs="仿宋_GB2312"/>
          <w:i w:val="0"/>
          <w:iCs w:val="0"/>
          <w:caps w:val="0"/>
          <w:color w:val="1E1E1E"/>
          <w:spacing w:val="0"/>
          <w:sz w:val="32"/>
          <w:szCs w:val="32"/>
          <w:shd w:val="clear" w:fill="FFFFFF"/>
          <w:lang w:val="en-US" w:eastAsia="zh-CN"/>
        </w:rPr>
        <w:t>4</w:t>
      </w:r>
      <w:r>
        <w:rPr>
          <w:rFonts w:hint="eastAsia" w:ascii="仿宋_GB2312" w:hAnsi="仿宋_GB2312" w:eastAsia="仿宋_GB2312" w:cs="仿宋_GB2312"/>
          <w:i w:val="0"/>
          <w:iCs w:val="0"/>
          <w:caps w:val="0"/>
          <w:color w:val="1E1E1E"/>
          <w:spacing w:val="0"/>
          <w:sz w:val="32"/>
          <w:szCs w:val="32"/>
          <w:shd w:val="clear" w:fill="FFFFFF"/>
        </w:rPr>
        <w:t>年的财务会计报表和财务情况说明书）</w:t>
      </w:r>
      <w:r>
        <w:rPr>
          <w:rFonts w:hint="eastAsia" w:ascii="仿宋_GB2312" w:hAnsi="仿宋_GB2312" w:eastAsia="仿宋_GB2312" w:cs="仿宋_GB2312"/>
          <w:i w:val="0"/>
          <w:iCs w:val="0"/>
          <w:caps w:val="0"/>
          <w:color w:val="1E1E1E"/>
          <w:spacing w:val="0"/>
          <w:sz w:val="32"/>
          <w:szCs w:val="32"/>
          <w:shd w:val="clear" w:fill="FFFFFF"/>
          <w:lang w:eastAsia="zh-CN"/>
        </w:rPr>
        <w:t>；</w:t>
      </w:r>
    </w:p>
    <w:p w14:paraId="295AC8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4.5信誉要求</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（1）申请人近三年内未列入失信被执行人、重大税收违法案件当事人名单</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（2）投标人没有正</w:t>
      </w:r>
      <w:r>
        <w:rPr>
          <w:rFonts w:hint="eastAsia" w:ascii="仿宋_GB2312" w:hAnsi="仿宋_GB2312" w:eastAsia="仿宋_GB2312" w:cs="仿宋_GB2312"/>
          <w:i w:val="0"/>
          <w:iCs w:val="0"/>
          <w:caps w:val="0"/>
          <w:color w:val="1E1E1E"/>
          <w:spacing w:val="0"/>
          <w:sz w:val="32"/>
          <w:szCs w:val="32"/>
          <w:shd w:val="clear" w:fill="FFFFFF"/>
          <w:lang w:val="en-US" w:eastAsia="zh-CN"/>
        </w:rPr>
        <w:t>在</w:t>
      </w:r>
      <w:r>
        <w:rPr>
          <w:rFonts w:hint="eastAsia" w:ascii="仿宋_GB2312" w:hAnsi="仿宋_GB2312" w:eastAsia="仿宋_GB2312" w:cs="仿宋_GB2312"/>
          <w:i w:val="0"/>
          <w:iCs w:val="0"/>
          <w:caps w:val="0"/>
          <w:color w:val="1E1E1E"/>
          <w:spacing w:val="0"/>
          <w:sz w:val="32"/>
          <w:szCs w:val="32"/>
          <w:shd w:val="clear" w:fill="FFFFFF"/>
        </w:rPr>
        <w:t>受到责令停业的行政处罚或正处于财务被接管冻结、破产的状态；（</w:t>
      </w:r>
      <w:r>
        <w:rPr>
          <w:rFonts w:hint="eastAsia" w:ascii="仿宋_GB2312" w:hAnsi="仿宋_GB2312" w:eastAsia="仿宋_GB2312" w:cs="仿宋_GB2312"/>
          <w:i w:val="0"/>
          <w:iCs w:val="0"/>
          <w:caps w:val="0"/>
          <w:color w:val="1E1E1E"/>
          <w:spacing w:val="0"/>
          <w:sz w:val="32"/>
          <w:szCs w:val="32"/>
          <w:shd w:val="clear" w:fill="FFFFFF"/>
          <w:lang w:val="en-US" w:eastAsia="zh-CN"/>
        </w:rPr>
        <w:t>3</w:t>
      </w:r>
      <w:r>
        <w:rPr>
          <w:rFonts w:hint="eastAsia" w:ascii="仿宋_GB2312" w:hAnsi="仿宋_GB2312" w:eastAsia="仿宋_GB2312" w:cs="仿宋_GB2312"/>
          <w:i w:val="0"/>
          <w:iCs w:val="0"/>
          <w:caps w:val="0"/>
          <w:color w:val="1E1E1E"/>
          <w:spacing w:val="0"/>
          <w:sz w:val="32"/>
          <w:szCs w:val="32"/>
          <w:shd w:val="clear" w:fill="FFFFFF"/>
        </w:rPr>
        <w:t>）投标人没有正在受到取消投标资格的行政处罚；（</w:t>
      </w:r>
      <w:r>
        <w:rPr>
          <w:rFonts w:hint="eastAsia" w:ascii="仿宋_GB2312" w:hAnsi="仿宋_GB2312" w:eastAsia="仿宋_GB2312" w:cs="仿宋_GB2312"/>
          <w:i w:val="0"/>
          <w:iCs w:val="0"/>
          <w:caps w:val="0"/>
          <w:color w:val="1E1E1E"/>
          <w:spacing w:val="0"/>
          <w:sz w:val="32"/>
          <w:szCs w:val="32"/>
          <w:shd w:val="clear" w:fill="FFFFFF"/>
          <w:lang w:val="en-US" w:eastAsia="zh-CN"/>
        </w:rPr>
        <w:t>4</w:t>
      </w:r>
      <w:r>
        <w:rPr>
          <w:rFonts w:hint="eastAsia" w:ascii="仿宋_GB2312" w:hAnsi="仿宋_GB2312" w:eastAsia="仿宋_GB2312" w:cs="仿宋_GB2312"/>
          <w:i w:val="0"/>
          <w:iCs w:val="0"/>
          <w:caps w:val="0"/>
          <w:color w:val="1E1E1E"/>
          <w:spacing w:val="0"/>
          <w:sz w:val="32"/>
          <w:szCs w:val="32"/>
          <w:shd w:val="clear" w:fill="FFFFFF"/>
        </w:rPr>
        <w:t>）投标人没有涉及正在诉讼的案件或涉及正在诉讼的案件经审查委员会认定不会对承担本项目任务造成重大影响；（</w:t>
      </w:r>
      <w:r>
        <w:rPr>
          <w:rFonts w:hint="eastAsia" w:ascii="仿宋_GB2312" w:hAnsi="仿宋_GB2312" w:eastAsia="仿宋_GB2312" w:cs="仿宋_GB2312"/>
          <w:i w:val="0"/>
          <w:iCs w:val="0"/>
          <w:caps w:val="0"/>
          <w:color w:val="1E1E1E"/>
          <w:spacing w:val="0"/>
          <w:sz w:val="32"/>
          <w:szCs w:val="32"/>
          <w:shd w:val="clear" w:fill="FFFFFF"/>
          <w:lang w:val="en-US" w:eastAsia="zh-CN"/>
        </w:rPr>
        <w:t>5</w:t>
      </w:r>
      <w:r>
        <w:rPr>
          <w:rFonts w:hint="eastAsia" w:ascii="仿宋_GB2312" w:hAnsi="仿宋_GB2312" w:eastAsia="仿宋_GB2312" w:cs="仿宋_GB2312"/>
          <w:i w:val="0"/>
          <w:iCs w:val="0"/>
          <w:caps w:val="0"/>
          <w:color w:val="1E1E1E"/>
          <w:spacing w:val="0"/>
          <w:sz w:val="32"/>
          <w:szCs w:val="32"/>
          <w:shd w:val="clear" w:fill="FFFFFF"/>
        </w:rPr>
        <w:t>）投标人未有商业贿赂记录；（</w:t>
      </w:r>
      <w:r>
        <w:rPr>
          <w:rFonts w:hint="eastAsia" w:ascii="仿宋_GB2312" w:hAnsi="仿宋_GB2312" w:eastAsia="仿宋_GB2312" w:cs="仿宋_GB2312"/>
          <w:i w:val="0"/>
          <w:iCs w:val="0"/>
          <w:caps w:val="0"/>
          <w:color w:val="1E1E1E"/>
          <w:spacing w:val="0"/>
          <w:sz w:val="32"/>
          <w:szCs w:val="32"/>
          <w:shd w:val="clear" w:fill="FFFFFF"/>
          <w:lang w:val="en-US" w:eastAsia="zh-CN"/>
        </w:rPr>
        <w:t>6</w:t>
      </w:r>
      <w:r>
        <w:rPr>
          <w:rFonts w:hint="eastAsia" w:ascii="仿宋_GB2312" w:hAnsi="仿宋_GB2312" w:eastAsia="仿宋_GB2312" w:cs="仿宋_GB2312"/>
          <w:i w:val="0"/>
          <w:iCs w:val="0"/>
          <w:caps w:val="0"/>
          <w:color w:val="1E1E1E"/>
          <w:spacing w:val="0"/>
          <w:sz w:val="32"/>
          <w:szCs w:val="32"/>
          <w:shd w:val="clear" w:fill="FFFFFF"/>
        </w:rPr>
        <w:t>）在最近三年内有骗取中标或严重违约问题的；（</w:t>
      </w:r>
      <w:r>
        <w:rPr>
          <w:rFonts w:hint="eastAsia" w:ascii="仿宋_GB2312" w:hAnsi="仿宋_GB2312" w:eastAsia="仿宋_GB2312" w:cs="仿宋_GB2312"/>
          <w:i w:val="0"/>
          <w:iCs w:val="0"/>
          <w:caps w:val="0"/>
          <w:color w:val="1E1E1E"/>
          <w:spacing w:val="0"/>
          <w:sz w:val="32"/>
          <w:szCs w:val="32"/>
          <w:shd w:val="clear" w:fill="FFFFFF"/>
          <w:lang w:val="en-US" w:eastAsia="zh-CN"/>
        </w:rPr>
        <w:t>7</w:t>
      </w:r>
      <w:r>
        <w:rPr>
          <w:rFonts w:hint="eastAsia" w:ascii="仿宋_GB2312" w:hAnsi="仿宋_GB2312" w:eastAsia="仿宋_GB2312" w:cs="仿宋_GB2312"/>
          <w:i w:val="0"/>
          <w:iCs w:val="0"/>
          <w:caps w:val="0"/>
          <w:color w:val="1E1E1E"/>
          <w:spacing w:val="0"/>
          <w:sz w:val="32"/>
          <w:szCs w:val="32"/>
          <w:shd w:val="clear" w:fill="FFFFFF"/>
        </w:rPr>
        <w:t>）投标人未涉及大量诉讼案件的。</w:t>
      </w:r>
    </w:p>
    <w:p w14:paraId="2388C9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4.6入库供应商须20</w:t>
      </w:r>
      <w:r>
        <w:rPr>
          <w:rFonts w:hint="eastAsia" w:ascii="仿宋_GB2312" w:hAnsi="仿宋_GB2312" w:eastAsia="仿宋_GB2312" w:cs="仿宋_GB2312"/>
          <w:i w:val="0"/>
          <w:iCs w:val="0"/>
          <w:caps w:val="0"/>
          <w:color w:val="1E1E1E"/>
          <w:spacing w:val="0"/>
          <w:sz w:val="32"/>
          <w:szCs w:val="32"/>
          <w:shd w:val="clear" w:fill="FFFFFF"/>
          <w:lang w:val="en-US" w:eastAsia="zh-CN"/>
        </w:rPr>
        <w:t>24</w:t>
      </w:r>
      <w:r>
        <w:rPr>
          <w:rFonts w:hint="eastAsia" w:ascii="仿宋_GB2312" w:hAnsi="仿宋_GB2312" w:eastAsia="仿宋_GB2312" w:cs="仿宋_GB2312"/>
          <w:i w:val="0"/>
          <w:iCs w:val="0"/>
          <w:caps w:val="0"/>
          <w:color w:val="1E1E1E"/>
          <w:spacing w:val="0"/>
          <w:sz w:val="32"/>
          <w:szCs w:val="32"/>
          <w:shd w:val="clear" w:fill="FFFFFF"/>
        </w:rPr>
        <w:t>年1月1日以来完成供应3个（含）以上，且任一单个合同供货数量</w:t>
      </w:r>
      <w:r>
        <w:rPr>
          <w:rFonts w:hint="eastAsia" w:ascii="仿宋_GB2312" w:hAnsi="仿宋_GB2312" w:eastAsia="仿宋_GB2312" w:cs="仿宋_GB2312"/>
          <w:i w:val="0"/>
          <w:iCs w:val="0"/>
          <w:caps w:val="0"/>
          <w:color w:val="1E1E1E"/>
          <w:spacing w:val="0"/>
          <w:sz w:val="32"/>
          <w:szCs w:val="32"/>
          <w:shd w:val="clear" w:fill="FFFFFF"/>
          <w:lang w:val="en-US" w:eastAsia="zh-CN"/>
        </w:rPr>
        <w:t>20万元</w:t>
      </w:r>
      <w:r>
        <w:rPr>
          <w:rFonts w:hint="eastAsia" w:ascii="仿宋_GB2312" w:hAnsi="仿宋_GB2312" w:eastAsia="仿宋_GB2312" w:cs="仿宋_GB2312"/>
          <w:i w:val="0"/>
          <w:iCs w:val="0"/>
          <w:caps w:val="0"/>
          <w:color w:val="1E1E1E"/>
          <w:spacing w:val="0"/>
          <w:sz w:val="32"/>
          <w:szCs w:val="32"/>
          <w:shd w:val="clear" w:fill="FFFFFF"/>
        </w:rPr>
        <w:t>供货业绩。</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时间以合同签订时间为准，需提供相关证明文件</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w:t>
      </w:r>
    </w:p>
    <w:p w14:paraId="05F872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1E1E1E"/>
          <w:spacing w:val="0"/>
          <w:sz w:val="32"/>
          <w:szCs w:val="32"/>
        </w:rPr>
      </w:pPr>
      <w:r>
        <w:rPr>
          <w:rFonts w:hint="eastAsia" w:ascii="黑体" w:hAnsi="黑体" w:eastAsia="黑体" w:cs="黑体"/>
          <w:b w:val="0"/>
          <w:bCs w:val="0"/>
          <w:i w:val="0"/>
          <w:iCs w:val="0"/>
          <w:caps w:val="0"/>
          <w:color w:val="1E1E1E"/>
          <w:spacing w:val="0"/>
          <w:sz w:val="32"/>
          <w:szCs w:val="32"/>
          <w:shd w:val="clear" w:fill="FFFFFF"/>
        </w:rPr>
        <w:t>二、报名须知</w:t>
      </w:r>
    </w:p>
    <w:p w14:paraId="7596E3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1.报名时间</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 xml:space="preserve"> 202</w:t>
      </w:r>
      <w:r>
        <w:rPr>
          <w:rFonts w:hint="eastAsia" w:ascii="仿宋_GB2312" w:hAnsi="仿宋_GB2312" w:eastAsia="仿宋_GB2312" w:cs="仿宋_GB2312"/>
          <w:i w:val="0"/>
          <w:iCs w:val="0"/>
          <w:caps w:val="0"/>
          <w:color w:val="1E1E1E"/>
          <w:spacing w:val="0"/>
          <w:sz w:val="32"/>
          <w:szCs w:val="32"/>
          <w:shd w:val="clear" w:fill="FFFFFF"/>
          <w:lang w:val="en-US" w:eastAsia="zh-CN"/>
        </w:rPr>
        <w:t>5</w:t>
      </w:r>
      <w:r>
        <w:rPr>
          <w:rFonts w:hint="eastAsia" w:ascii="仿宋_GB2312" w:hAnsi="仿宋_GB2312" w:eastAsia="仿宋_GB2312" w:cs="仿宋_GB2312"/>
          <w:i w:val="0"/>
          <w:iCs w:val="0"/>
          <w:caps w:val="0"/>
          <w:color w:val="1E1E1E"/>
          <w:spacing w:val="0"/>
          <w:sz w:val="32"/>
          <w:szCs w:val="32"/>
          <w:shd w:val="clear" w:fill="FFFFFF"/>
        </w:rPr>
        <w:t>年</w:t>
      </w:r>
      <w:r>
        <w:rPr>
          <w:rFonts w:hint="eastAsia" w:ascii="仿宋_GB2312" w:hAnsi="仿宋_GB2312" w:eastAsia="仿宋_GB2312" w:cs="仿宋_GB2312"/>
          <w:i w:val="0"/>
          <w:iCs w:val="0"/>
          <w:caps w:val="0"/>
          <w:color w:val="1E1E1E"/>
          <w:spacing w:val="0"/>
          <w:sz w:val="32"/>
          <w:szCs w:val="32"/>
          <w:shd w:val="clear" w:fill="FFFFFF"/>
          <w:lang w:val="en-US" w:eastAsia="zh-CN"/>
        </w:rPr>
        <w:t>04</w:t>
      </w:r>
      <w:r>
        <w:rPr>
          <w:rFonts w:hint="eastAsia" w:ascii="仿宋_GB2312" w:hAnsi="仿宋_GB2312" w:eastAsia="仿宋_GB2312" w:cs="仿宋_GB2312"/>
          <w:i w:val="0"/>
          <w:iCs w:val="0"/>
          <w:caps w:val="0"/>
          <w:color w:val="1E1E1E"/>
          <w:spacing w:val="0"/>
          <w:sz w:val="32"/>
          <w:szCs w:val="32"/>
          <w:shd w:val="clear" w:fill="FFFFFF"/>
        </w:rPr>
        <w:t>月</w:t>
      </w:r>
      <w:r>
        <w:rPr>
          <w:rFonts w:hint="eastAsia" w:ascii="仿宋_GB2312" w:hAnsi="仿宋_GB2312" w:eastAsia="仿宋_GB2312" w:cs="仿宋_GB2312"/>
          <w:i w:val="0"/>
          <w:iCs w:val="0"/>
          <w:caps w:val="0"/>
          <w:color w:val="1E1E1E"/>
          <w:spacing w:val="0"/>
          <w:sz w:val="32"/>
          <w:szCs w:val="32"/>
          <w:shd w:val="clear" w:fill="FFFFFF"/>
          <w:lang w:val="en-US" w:eastAsia="zh-CN"/>
        </w:rPr>
        <w:t>28</w:t>
      </w:r>
      <w:r>
        <w:rPr>
          <w:rFonts w:hint="eastAsia" w:ascii="仿宋_GB2312" w:hAnsi="仿宋_GB2312" w:eastAsia="仿宋_GB2312" w:cs="仿宋_GB2312"/>
          <w:i w:val="0"/>
          <w:iCs w:val="0"/>
          <w:caps w:val="0"/>
          <w:color w:val="1E1E1E"/>
          <w:spacing w:val="0"/>
          <w:sz w:val="32"/>
          <w:szCs w:val="32"/>
          <w:shd w:val="clear" w:fill="FFFFFF"/>
        </w:rPr>
        <w:t>日—20</w:t>
      </w:r>
      <w:r>
        <w:rPr>
          <w:rFonts w:hint="eastAsia" w:ascii="仿宋_GB2312" w:hAnsi="仿宋_GB2312" w:eastAsia="仿宋_GB2312" w:cs="仿宋_GB2312"/>
          <w:i w:val="0"/>
          <w:iCs w:val="0"/>
          <w:caps w:val="0"/>
          <w:color w:val="1E1E1E"/>
          <w:spacing w:val="0"/>
          <w:sz w:val="32"/>
          <w:szCs w:val="32"/>
          <w:shd w:val="clear" w:fill="FFFFFF"/>
          <w:lang w:val="en-US" w:eastAsia="zh-CN"/>
        </w:rPr>
        <w:t>25</w:t>
      </w:r>
      <w:r>
        <w:rPr>
          <w:rFonts w:hint="eastAsia" w:ascii="仿宋_GB2312" w:hAnsi="仿宋_GB2312" w:eastAsia="仿宋_GB2312" w:cs="仿宋_GB2312"/>
          <w:i w:val="0"/>
          <w:iCs w:val="0"/>
          <w:caps w:val="0"/>
          <w:color w:val="1E1E1E"/>
          <w:spacing w:val="0"/>
          <w:sz w:val="32"/>
          <w:szCs w:val="32"/>
          <w:shd w:val="clear" w:fill="FFFFFF"/>
        </w:rPr>
        <w:t>年</w:t>
      </w:r>
      <w:r>
        <w:rPr>
          <w:rFonts w:hint="eastAsia" w:ascii="仿宋_GB2312" w:hAnsi="仿宋_GB2312" w:eastAsia="仿宋_GB2312" w:cs="仿宋_GB2312"/>
          <w:i w:val="0"/>
          <w:iCs w:val="0"/>
          <w:caps w:val="0"/>
          <w:color w:val="1E1E1E"/>
          <w:spacing w:val="0"/>
          <w:sz w:val="32"/>
          <w:szCs w:val="32"/>
          <w:shd w:val="clear" w:fill="FFFFFF"/>
          <w:lang w:val="en-US" w:eastAsia="zh-CN"/>
        </w:rPr>
        <w:t>05</w:t>
      </w:r>
      <w:r>
        <w:rPr>
          <w:rFonts w:hint="eastAsia" w:ascii="仿宋_GB2312" w:hAnsi="仿宋_GB2312" w:eastAsia="仿宋_GB2312" w:cs="仿宋_GB2312"/>
          <w:i w:val="0"/>
          <w:iCs w:val="0"/>
          <w:caps w:val="0"/>
          <w:color w:val="1E1E1E"/>
          <w:spacing w:val="0"/>
          <w:sz w:val="32"/>
          <w:szCs w:val="32"/>
          <w:shd w:val="clear" w:fill="FFFFFF"/>
        </w:rPr>
        <w:t>月</w:t>
      </w:r>
      <w:r>
        <w:rPr>
          <w:rFonts w:hint="eastAsia" w:ascii="仿宋_GB2312" w:hAnsi="仿宋_GB2312" w:eastAsia="仿宋_GB2312" w:cs="仿宋_GB2312"/>
          <w:i w:val="0"/>
          <w:iCs w:val="0"/>
          <w:caps w:val="0"/>
          <w:color w:val="1E1E1E"/>
          <w:spacing w:val="0"/>
          <w:sz w:val="32"/>
          <w:szCs w:val="32"/>
          <w:shd w:val="clear" w:fill="FFFFFF"/>
          <w:lang w:val="en-US" w:eastAsia="zh-CN"/>
        </w:rPr>
        <w:t>8</w:t>
      </w:r>
      <w:bookmarkStart w:id="0" w:name="_GoBack"/>
      <w:bookmarkEnd w:id="0"/>
      <w:r>
        <w:rPr>
          <w:rFonts w:hint="eastAsia" w:ascii="仿宋_GB2312" w:hAnsi="仿宋_GB2312" w:eastAsia="仿宋_GB2312" w:cs="仿宋_GB2312"/>
          <w:i w:val="0"/>
          <w:iCs w:val="0"/>
          <w:caps w:val="0"/>
          <w:color w:val="1E1E1E"/>
          <w:spacing w:val="0"/>
          <w:sz w:val="32"/>
          <w:szCs w:val="32"/>
          <w:shd w:val="clear" w:fill="FFFFFF"/>
        </w:rPr>
        <w:t>日（北京时间，法定节假日除外），每个工作日上午8</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00-11</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30，下午14</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30-17</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30为集中入库时间，逾期视为放弃。</w:t>
      </w:r>
    </w:p>
    <w:p w14:paraId="4A02D4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2.供应商需在截止日前提交入库保证金</w:t>
      </w:r>
    </w:p>
    <w:p w14:paraId="3A23EA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2.1入库保证金金额：人民币</w:t>
      </w:r>
      <w:r>
        <w:rPr>
          <w:rFonts w:hint="eastAsia" w:ascii="仿宋_GB2312" w:hAnsi="仿宋_GB2312" w:eastAsia="仿宋_GB2312" w:cs="仿宋_GB2312"/>
          <w:i w:val="0"/>
          <w:iCs w:val="0"/>
          <w:caps w:val="0"/>
          <w:color w:val="1E1E1E"/>
          <w:spacing w:val="0"/>
          <w:sz w:val="32"/>
          <w:szCs w:val="32"/>
          <w:shd w:val="clear" w:fill="FFFFFF"/>
          <w:lang w:val="en-US" w:eastAsia="zh-CN"/>
        </w:rPr>
        <w:t>贰</w:t>
      </w:r>
      <w:r>
        <w:rPr>
          <w:rFonts w:hint="eastAsia" w:ascii="仿宋_GB2312" w:hAnsi="仿宋_GB2312" w:eastAsia="仿宋_GB2312" w:cs="仿宋_GB2312"/>
          <w:i w:val="0"/>
          <w:iCs w:val="0"/>
          <w:caps w:val="0"/>
          <w:color w:val="1E1E1E"/>
          <w:spacing w:val="0"/>
          <w:sz w:val="32"/>
          <w:szCs w:val="32"/>
          <w:shd w:val="clear" w:fill="FFFFFF"/>
        </w:rPr>
        <w:t>万元整（￥</w:t>
      </w:r>
      <w:r>
        <w:rPr>
          <w:rFonts w:hint="eastAsia" w:ascii="仿宋_GB2312" w:hAnsi="仿宋_GB2312" w:eastAsia="仿宋_GB2312" w:cs="仿宋_GB2312"/>
          <w:i w:val="0"/>
          <w:iCs w:val="0"/>
          <w:caps w:val="0"/>
          <w:color w:val="1E1E1E"/>
          <w:spacing w:val="0"/>
          <w:sz w:val="32"/>
          <w:szCs w:val="32"/>
          <w:shd w:val="clear" w:fill="FFFFFF"/>
          <w:lang w:val="en-US" w:eastAsia="zh-CN"/>
        </w:rPr>
        <w:t>2</w:t>
      </w:r>
      <w:r>
        <w:rPr>
          <w:rFonts w:hint="eastAsia" w:ascii="仿宋_GB2312" w:hAnsi="仿宋_GB2312" w:eastAsia="仿宋_GB2312" w:cs="仿宋_GB2312"/>
          <w:i w:val="0"/>
          <w:iCs w:val="0"/>
          <w:caps w:val="0"/>
          <w:color w:val="1E1E1E"/>
          <w:spacing w:val="0"/>
          <w:sz w:val="32"/>
          <w:szCs w:val="32"/>
          <w:shd w:val="clear" w:fill="FFFFFF"/>
        </w:rPr>
        <w:t>0000.00元）；</w:t>
      </w:r>
    </w:p>
    <w:p w14:paraId="27F788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2.2提交方式：应征单位须于时间截止前，以转账或电汇方式从企业基本账户汇至我公司指定账户，电汇或转账单上需注明“</w:t>
      </w:r>
      <w:r>
        <w:rPr>
          <w:rFonts w:hint="eastAsia" w:ascii="仿宋_GB2312" w:hAnsi="仿宋_GB2312" w:eastAsia="仿宋_GB2312" w:cs="仿宋_GB2312"/>
          <w:b/>
          <w:bCs/>
          <w:i w:val="0"/>
          <w:iCs w:val="0"/>
          <w:caps w:val="0"/>
          <w:color w:val="FF0000"/>
          <w:spacing w:val="0"/>
          <w:sz w:val="32"/>
          <w:szCs w:val="32"/>
          <w:shd w:val="clear" w:fill="FFFFFF"/>
        </w:rPr>
        <w:t>蚌埠</w:t>
      </w:r>
      <w:r>
        <w:rPr>
          <w:rFonts w:hint="eastAsia" w:ascii="仿宋_GB2312" w:hAnsi="仿宋_GB2312" w:eastAsia="仿宋_GB2312" w:cs="仿宋_GB2312"/>
          <w:b/>
          <w:bCs/>
          <w:i w:val="0"/>
          <w:iCs w:val="0"/>
          <w:caps w:val="0"/>
          <w:color w:val="FF0000"/>
          <w:spacing w:val="0"/>
          <w:sz w:val="32"/>
          <w:szCs w:val="32"/>
          <w:shd w:val="clear" w:fill="FFFFFF"/>
          <w:lang w:val="en-US" w:eastAsia="zh-CN"/>
        </w:rPr>
        <w:t>农业科技投资有限公司食堂食材供应商</w:t>
      </w:r>
      <w:r>
        <w:rPr>
          <w:rFonts w:hint="eastAsia" w:ascii="仿宋_GB2312" w:hAnsi="仿宋_GB2312" w:eastAsia="仿宋_GB2312" w:cs="仿宋_GB2312"/>
          <w:b/>
          <w:bCs/>
          <w:i w:val="0"/>
          <w:iCs w:val="0"/>
          <w:caps w:val="0"/>
          <w:color w:val="FF0000"/>
          <w:spacing w:val="0"/>
          <w:sz w:val="32"/>
          <w:szCs w:val="32"/>
          <w:shd w:val="clear" w:fill="FFFFFF"/>
        </w:rPr>
        <w:t>入库保证金</w:t>
      </w:r>
      <w:r>
        <w:rPr>
          <w:rFonts w:hint="eastAsia" w:ascii="仿宋_GB2312" w:hAnsi="仿宋_GB2312" w:eastAsia="仿宋_GB2312" w:cs="仿宋_GB2312"/>
          <w:i w:val="0"/>
          <w:iCs w:val="0"/>
          <w:caps w:val="0"/>
          <w:color w:val="1E1E1E"/>
          <w:spacing w:val="0"/>
          <w:sz w:val="32"/>
          <w:szCs w:val="32"/>
          <w:shd w:val="clear" w:fill="FFFFFF"/>
        </w:rPr>
        <w:t>”，未按规定要求提交入库保证金的视为无效。</w:t>
      </w:r>
    </w:p>
    <w:p w14:paraId="73CA2A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汇入入库保证金的银行专用账号如下：</w:t>
      </w:r>
    </w:p>
    <w:p w14:paraId="1B1A45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iCs w:val="0"/>
          <w:caps w:val="0"/>
          <w:color w:val="1E1E1E"/>
          <w:spacing w:val="0"/>
          <w:sz w:val="32"/>
          <w:szCs w:val="32"/>
          <w:lang w:val="en-US" w:eastAsia="zh-CN"/>
        </w:rPr>
      </w:pPr>
      <w:r>
        <w:rPr>
          <w:rFonts w:hint="eastAsia" w:ascii="仿宋_GB2312" w:hAnsi="仿宋_GB2312" w:eastAsia="仿宋_GB2312" w:cs="仿宋_GB2312"/>
          <w:i w:val="0"/>
          <w:iCs w:val="0"/>
          <w:caps w:val="0"/>
          <w:color w:val="1E1E1E"/>
          <w:spacing w:val="0"/>
          <w:sz w:val="32"/>
          <w:szCs w:val="32"/>
          <w:shd w:val="clear" w:fill="FFFFFF"/>
        </w:rPr>
        <w:t>户 名：蚌埠</w:t>
      </w:r>
      <w:r>
        <w:rPr>
          <w:rFonts w:hint="eastAsia" w:ascii="仿宋_GB2312" w:hAnsi="仿宋_GB2312" w:eastAsia="仿宋_GB2312" w:cs="仿宋_GB2312"/>
          <w:i w:val="0"/>
          <w:iCs w:val="0"/>
          <w:caps w:val="0"/>
          <w:color w:val="1E1E1E"/>
          <w:spacing w:val="0"/>
          <w:sz w:val="32"/>
          <w:szCs w:val="32"/>
          <w:shd w:val="clear" w:fill="FFFFFF"/>
          <w:lang w:val="en-US" w:eastAsia="zh-CN"/>
        </w:rPr>
        <w:t>农业科技投资有限公司</w:t>
      </w:r>
    </w:p>
    <w:p w14:paraId="43AF56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iCs w:val="0"/>
          <w:caps w:val="0"/>
          <w:color w:val="1E1E1E"/>
          <w:spacing w:val="0"/>
          <w:sz w:val="32"/>
          <w:szCs w:val="32"/>
          <w:lang w:val="en-US" w:eastAsia="zh-CN"/>
        </w:rPr>
      </w:pPr>
      <w:r>
        <w:rPr>
          <w:rFonts w:hint="eastAsia" w:ascii="仿宋_GB2312" w:hAnsi="仿宋_GB2312" w:eastAsia="仿宋_GB2312" w:cs="仿宋_GB2312"/>
          <w:i w:val="0"/>
          <w:iCs w:val="0"/>
          <w:caps w:val="0"/>
          <w:color w:val="1E1E1E"/>
          <w:spacing w:val="0"/>
          <w:sz w:val="32"/>
          <w:szCs w:val="32"/>
          <w:shd w:val="clear" w:fill="FFFFFF"/>
        </w:rPr>
        <w:t>开户行：</w:t>
      </w:r>
      <w:r>
        <w:rPr>
          <w:rFonts w:hint="eastAsia" w:ascii="仿宋_GB2312" w:hAnsi="仿宋_GB2312" w:eastAsia="仿宋_GB2312" w:cs="仿宋_GB2312"/>
          <w:i w:val="0"/>
          <w:iCs w:val="0"/>
          <w:caps w:val="0"/>
          <w:color w:val="1E1E1E"/>
          <w:spacing w:val="0"/>
          <w:sz w:val="32"/>
          <w:szCs w:val="32"/>
          <w:shd w:val="clear" w:fill="FFFFFF"/>
          <w:lang w:val="en-US" w:eastAsia="zh-CN"/>
        </w:rPr>
        <w:t>徽商银行蚌埠涂山东路支行</w:t>
      </w:r>
    </w:p>
    <w:p w14:paraId="39270E2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iCs w:val="0"/>
          <w:caps w:val="0"/>
          <w:color w:val="1E1E1E"/>
          <w:spacing w:val="0"/>
          <w:sz w:val="32"/>
          <w:szCs w:val="32"/>
          <w:lang w:val="en-US" w:eastAsia="zh-CN"/>
        </w:rPr>
      </w:pPr>
      <w:r>
        <w:rPr>
          <w:rFonts w:hint="eastAsia" w:ascii="仿宋_GB2312" w:hAnsi="仿宋_GB2312" w:eastAsia="仿宋_GB2312" w:cs="仿宋_GB2312"/>
          <w:i w:val="0"/>
          <w:iCs w:val="0"/>
          <w:caps w:val="0"/>
          <w:color w:val="1E1E1E"/>
          <w:spacing w:val="0"/>
          <w:sz w:val="32"/>
          <w:szCs w:val="32"/>
          <w:shd w:val="clear" w:fill="FFFFFF"/>
        </w:rPr>
        <w:t>账 号：</w:t>
      </w:r>
      <w:r>
        <w:rPr>
          <w:rFonts w:hint="eastAsia" w:ascii="仿宋_GB2312" w:hAnsi="仿宋_GB2312" w:eastAsia="仿宋_GB2312" w:cs="仿宋_GB2312"/>
          <w:i w:val="0"/>
          <w:iCs w:val="0"/>
          <w:caps w:val="0"/>
          <w:color w:val="1E1E1E"/>
          <w:spacing w:val="0"/>
          <w:sz w:val="32"/>
          <w:szCs w:val="32"/>
          <w:shd w:val="clear" w:fill="FFFFFF"/>
          <w:lang w:val="en-US" w:eastAsia="zh-CN"/>
        </w:rPr>
        <w:t>1282001021000569311</w:t>
      </w:r>
    </w:p>
    <w:p w14:paraId="787B43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2.3入库保证金退还：</w:t>
      </w:r>
    </w:p>
    <w:p w14:paraId="18E797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入库考察不合格的供应商或入库供应商自愿退出的，我公司不计利息退还入库保证金。</w:t>
      </w:r>
    </w:p>
    <w:p w14:paraId="7673A1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1E1E1E"/>
          <w:spacing w:val="0"/>
          <w:sz w:val="32"/>
          <w:szCs w:val="32"/>
        </w:rPr>
      </w:pPr>
      <w:r>
        <w:rPr>
          <w:rFonts w:hint="eastAsia" w:ascii="黑体" w:hAnsi="黑体" w:eastAsia="黑体" w:cs="黑体"/>
          <w:b w:val="0"/>
          <w:bCs w:val="0"/>
          <w:i w:val="0"/>
          <w:iCs w:val="0"/>
          <w:caps w:val="0"/>
          <w:color w:val="1E1E1E"/>
          <w:spacing w:val="0"/>
          <w:sz w:val="32"/>
          <w:szCs w:val="32"/>
          <w:shd w:val="clear" w:fill="FFFFFF"/>
        </w:rPr>
        <w:t>三、供应商需提交的材料：</w:t>
      </w:r>
    </w:p>
    <w:p w14:paraId="370CF1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本项目意向供应商报名时需提交以下资料，我公司将对提交的文件进行资格审查：</w:t>
      </w:r>
    </w:p>
    <w:p w14:paraId="35144C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1.法定代表人授权委托人参加报名的，需提供法定代表人授权委托书，法定代表人及授权委托人的身份证复印件，并加盖公章（身份证原件备查）；法定代表人本人参加报名的，需提供身份证复印件加盖公章（身份证原件备查）；</w:t>
      </w:r>
    </w:p>
    <w:p w14:paraId="54AE41A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2.提供材料明细（包括但不限于）：</w:t>
      </w:r>
    </w:p>
    <w:p w14:paraId="1B285F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2.1企业简介、企业法人营业执照（注册资金）、</w:t>
      </w:r>
      <w:r>
        <w:rPr>
          <w:rFonts w:hint="eastAsia" w:ascii="仿宋_GB2312" w:hAnsi="仿宋_GB2312" w:eastAsia="仿宋_GB2312" w:cs="仿宋_GB2312"/>
          <w:i w:val="0"/>
          <w:iCs w:val="0"/>
          <w:caps w:val="0"/>
          <w:color w:val="1E1E1E"/>
          <w:spacing w:val="0"/>
          <w:sz w:val="32"/>
          <w:szCs w:val="32"/>
          <w:shd w:val="clear" w:fill="FFFFFF"/>
          <w:lang w:val="en-US" w:eastAsia="zh-CN"/>
        </w:rPr>
        <w:t>食品安全许可证及行业相关资质、</w:t>
      </w:r>
      <w:r>
        <w:rPr>
          <w:rFonts w:hint="eastAsia" w:ascii="仿宋_GB2312" w:hAnsi="仿宋_GB2312" w:eastAsia="仿宋_GB2312" w:cs="仿宋_GB2312"/>
          <w:i w:val="0"/>
          <w:iCs w:val="0"/>
          <w:caps w:val="0"/>
          <w:color w:val="1E1E1E"/>
          <w:spacing w:val="0"/>
          <w:sz w:val="32"/>
          <w:szCs w:val="32"/>
          <w:shd w:val="clear" w:fill="FFFFFF"/>
        </w:rPr>
        <w:t>联系人、联系方式等；</w:t>
      </w:r>
    </w:p>
    <w:p w14:paraId="32FEE4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w:t>
      </w:r>
      <w:r>
        <w:rPr>
          <w:rFonts w:hint="eastAsia" w:ascii="仿宋_GB2312" w:hAnsi="仿宋_GB2312" w:eastAsia="仿宋_GB2312" w:cs="仿宋_GB2312"/>
          <w:i w:val="0"/>
          <w:iCs w:val="0"/>
          <w:caps w:val="0"/>
          <w:color w:val="1E1E1E"/>
          <w:spacing w:val="0"/>
          <w:sz w:val="32"/>
          <w:szCs w:val="32"/>
          <w:shd w:val="clear" w:fill="FFFFFF"/>
          <w:lang w:val="en-US" w:eastAsia="zh-CN"/>
        </w:rPr>
        <w:t>2相关车辆手续</w:t>
      </w:r>
      <w:r>
        <w:rPr>
          <w:rFonts w:hint="eastAsia" w:ascii="仿宋_GB2312" w:hAnsi="仿宋_GB2312" w:eastAsia="仿宋_GB2312" w:cs="仿宋_GB2312"/>
          <w:i w:val="0"/>
          <w:iCs w:val="0"/>
          <w:caps w:val="0"/>
          <w:color w:val="1E1E1E"/>
          <w:spacing w:val="0"/>
          <w:sz w:val="32"/>
          <w:szCs w:val="32"/>
          <w:shd w:val="clear" w:fill="FFFFFF"/>
        </w:rPr>
        <w:t>；</w:t>
      </w:r>
    </w:p>
    <w:p w14:paraId="4CCBD5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w:t>
      </w:r>
      <w:r>
        <w:rPr>
          <w:rFonts w:hint="eastAsia" w:ascii="仿宋_GB2312" w:hAnsi="仿宋_GB2312" w:eastAsia="仿宋_GB2312" w:cs="仿宋_GB2312"/>
          <w:i w:val="0"/>
          <w:iCs w:val="0"/>
          <w:caps w:val="0"/>
          <w:color w:val="1E1E1E"/>
          <w:spacing w:val="0"/>
          <w:sz w:val="32"/>
          <w:szCs w:val="32"/>
          <w:shd w:val="clear" w:fill="FFFFFF"/>
          <w:lang w:val="en-US" w:eastAsia="zh-CN"/>
        </w:rPr>
        <w:t>3</w:t>
      </w:r>
      <w:r>
        <w:rPr>
          <w:rFonts w:hint="eastAsia" w:ascii="仿宋_GB2312" w:hAnsi="仿宋_GB2312" w:eastAsia="仿宋_GB2312" w:cs="仿宋_GB2312"/>
          <w:i w:val="0"/>
          <w:iCs w:val="0"/>
          <w:caps w:val="0"/>
          <w:color w:val="1E1E1E"/>
          <w:spacing w:val="0"/>
          <w:sz w:val="32"/>
          <w:szCs w:val="32"/>
          <w:shd w:val="clear" w:fill="FFFFFF"/>
        </w:rPr>
        <w:t>相关业绩材料（合同或其他可以说明的文件）；</w:t>
      </w:r>
    </w:p>
    <w:p w14:paraId="594EC1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2.</w:t>
      </w:r>
      <w:r>
        <w:rPr>
          <w:rFonts w:hint="eastAsia" w:ascii="仿宋_GB2312" w:hAnsi="仿宋_GB2312" w:eastAsia="仿宋_GB2312" w:cs="仿宋_GB2312"/>
          <w:i w:val="0"/>
          <w:iCs w:val="0"/>
          <w:caps w:val="0"/>
          <w:color w:val="1E1E1E"/>
          <w:spacing w:val="0"/>
          <w:sz w:val="32"/>
          <w:szCs w:val="32"/>
          <w:shd w:val="clear" w:fill="FFFFFF"/>
          <w:lang w:val="en-US" w:eastAsia="zh-CN"/>
        </w:rPr>
        <w:t>4</w:t>
      </w:r>
      <w:r>
        <w:rPr>
          <w:rFonts w:hint="eastAsia" w:ascii="仿宋_GB2312" w:hAnsi="仿宋_GB2312" w:eastAsia="仿宋_GB2312" w:cs="仿宋_GB2312"/>
          <w:i w:val="0"/>
          <w:iCs w:val="0"/>
          <w:caps w:val="0"/>
          <w:color w:val="1E1E1E"/>
          <w:spacing w:val="0"/>
          <w:sz w:val="32"/>
          <w:szCs w:val="32"/>
          <w:shd w:val="clear" w:fill="FFFFFF"/>
        </w:rPr>
        <w:t>其他；</w:t>
      </w:r>
    </w:p>
    <w:p w14:paraId="5D2459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lang w:val="en-US" w:eastAsia="zh-CN"/>
        </w:rPr>
        <w:t>2</w:t>
      </w:r>
      <w:r>
        <w:rPr>
          <w:rFonts w:hint="eastAsia" w:ascii="仿宋_GB2312" w:hAnsi="仿宋_GB2312" w:eastAsia="仿宋_GB2312" w:cs="仿宋_GB2312"/>
          <w:i w:val="0"/>
          <w:iCs w:val="0"/>
          <w:caps w:val="0"/>
          <w:color w:val="1E1E1E"/>
          <w:spacing w:val="0"/>
          <w:sz w:val="32"/>
          <w:szCs w:val="32"/>
          <w:shd w:val="clear" w:fill="FFFFFF"/>
        </w:rPr>
        <w:t>.</w:t>
      </w:r>
      <w:r>
        <w:rPr>
          <w:rFonts w:hint="eastAsia" w:ascii="仿宋_GB2312" w:hAnsi="仿宋_GB2312" w:eastAsia="仿宋_GB2312" w:cs="仿宋_GB2312"/>
          <w:i w:val="0"/>
          <w:iCs w:val="0"/>
          <w:caps w:val="0"/>
          <w:color w:val="1E1E1E"/>
          <w:spacing w:val="0"/>
          <w:sz w:val="32"/>
          <w:szCs w:val="32"/>
          <w:shd w:val="clear" w:fill="FFFFFF"/>
          <w:lang w:val="en-US" w:eastAsia="zh-CN"/>
        </w:rPr>
        <w:t>5</w:t>
      </w:r>
      <w:r>
        <w:rPr>
          <w:rFonts w:hint="eastAsia" w:ascii="仿宋_GB2312" w:hAnsi="仿宋_GB2312" w:eastAsia="仿宋_GB2312" w:cs="仿宋_GB2312"/>
          <w:i w:val="0"/>
          <w:iCs w:val="0"/>
          <w:caps w:val="0"/>
          <w:color w:val="1E1E1E"/>
          <w:spacing w:val="0"/>
          <w:sz w:val="32"/>
          <w:szCs w:val="32"/>
          <w:shd w:val="clear" w:fill="FFFFFF"/>
        </w:rPr>
        <w:t>以上文件须装订成册，一式两份，并加盖骑缝公章。</w:t>
      </w:r>
    </w:p>
    <w:p w14:paraId="5660FDA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注：营业执照、资质证书等相关材料须准备好原件备查。</w:t>
      </w:r>
    </w:p>
    <w:p w14:paraId="6D28D4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1E1E1E"/>
          <w:spacing w:val="0"/>
          <w:sz w:val="32"/>
          <w:szCs w:val="32"/>
        </w:rPr>
      </w:pPr>
      <w:r>
        <w:rPr>
          <w:rFonts w:hint="eastAsia" w:ascii="黑体" w:hAnsi="黑体" w:eastAsia="黑体" w:cs="黑体"/>
          <w:b w:val="0"/>
          <w:bCs w:val="0"/>
          <w:i w:val="0"/>
          <w:iCs w:val="0"/>
          <w:caps w:val="0"/>
          <w:color w:val="1E1E1E"/>
          <w:spacing w:val="0"/>
          <w:sz w:val="32"/>
          <w:szCs w:val="32"/>
          <w:shd w:val="clear" w:fill="FFFFFF"/>
        </w:rPr>
        <w:t>四、入库供应商享有的权利与义务</w:t>
      </w:r>
    </w:p>
    <w:p w14:paraId="740D4F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（一）依法接受委托，在符合相关政策法规的基础上，入库供应商自身经营范围与资质符合相关要求的，按我公司相关程序，优先承担我公司相关业务；</w:t>
      </w:r>
    </w:p>
    <w:p w14:paraId="0A0E85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（二）依法独立进行相关业务活动，不受任何单位或个人的非法干预；</w:t>
      </w:r>
    </w:p>
    <w:p w14:paraId="0575E0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（三）严格执行法律法规和有关地方政策法规以及我公司相关规定，遵循客观、公平、公正的原则，认真履行职责，遵守职业道德；</w:t>
      </w:r>
    </w:p>
    <w:p w14:paraId="376B4D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（四）提供的信息、资料及出具的书面文件应当完整、真实、合法，符合行业技术标准；</w:t>
      </w:r>
    </w:p>
    <w:p w14:paraId="25B133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（五）遵守我公司的管理制度，接受和协助有关行政监督部门的依法监督、检查，及时向行业主管部门反映或举报发现的违法违规和不正当行为；</w:t>
      </w:r>
    </w:p>
    <w:p w14:paraId="0086F4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（六）登记信息发生变更时，应及时告知我公司；</w:t>
      </w:r>
    </w:p>
    <w:p w14:paraId="074131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（七）法律、法规和规章规定的其他义务。</w:t>
      </w:r>
    </w:p>
    <w:p w14:paraId="64AC87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1E1E1E"/>
          <w:spacing w:val="0"/>
          <w:sz w:val="32"/>
          <w:szCs w:val="32"/>
        </w:rPr>
      </w:pPr>
      <w:r>
        <w:rPr>
          <w:rFonts w:hint="eastAsia" w:ascii="黑体" w:hAnsi="黑体" w:eastAsia="黑体" w:cs="黑体"/>
          <w:b w:val="0"/>
          <w:bCs w:val="0"/>
          <w:i w:val="0"/>
          <w:iCs w:val="0"/>
          <w:caps w:val="0"/>
          <w:color w:val="1E1E1E"/>
          <w:spacing w:val="0"/>
          <w:sz w:val="32"/>
          <w:szCs w:val="32"/>
          <w:shd w:val="clear" w:fill="FFFFFF"/>
        </w:rPr>
        <w:t>五、入库供应商的管理</w:t>
      </w:r>
    </w:p>
    <w:p w14:paraId="30984A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供应商库实行退出机制动态管理，入库供应商有下列情形之一的，清退出供应商库，三年内不得申请重新进入供应商库：</w:t>
      </w:r>
    </w:p>
    <w:p w14:paraId="02565D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（一）供应商在企业资质、执业人员等方面弄虚作假、挂靠、提供不实信息资料的；</w:t>
      </w:r>
    </w:p>
    <w:p w14:paraId="6D94A3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（二）供应商或其法定代表人违反有关法律、法规，被司法机关、行政监督等部门或行业处罚或处理的；</w:t>
      </w:r>
    </w:p>
    <w:p w14:paraId="0F8EEF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（三）供应商或其法定代表人在开展业务过程中，违规操作、弄虚作假、提供不实信息资料的；</w:t>
      </w:r>
    </w:p>
    <w:p w14:paraId="1AC4D4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（四）供应商或其法定代表人因经营活动违法违规被县级以上行政主管部门处罚，或因弄虚作假骗取业务资格的；</w:t>
      </w:r>
    </w:p>
    <w:p w14:paraId="76E667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（五）供应商被有关部门禁止或者限制承接相关业务的；</w:t>
      </w:r>
    </w:p>
    <w:p w14:paraId="151E24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（六）供应商存在转包、行贿等行为的；</w:t>
      </w:r>
    </w:p>
    <w:p w14:paraId="57D7DD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（七）供应商中标后无正当理由放弃或拒不与我公司签订合同的；</w:t>
      </w:r>
    </w:p>
    <w:p w14:paraId="18B680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（八）供应商擅自变更、中止或终止的；</w:t>
      </w:r>
    </w:p>
    <w:p w14:paraId="7FA0FE0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（九）供应商拒绝履行合同义务的；</w:t>
      </w:r>
    </w:p>
    <w:p w14:paraId="2317D6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（十）供应商在履约过程中发生重大失误，导致我公司遭受经济损失的；</w:t>
      </w:r>
    </w:p>
    <w:p w14:paraId="7C56CF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（十一）因供应商原因发生</w:t>
      </w:r>
      <w:r>
        <w:rPr>
          <w:rFonts w:hint="eastAsia" w:ascii="仿宋_GB2312" w:hAnsi="仿宋_GB2312" w:eastAsia="仿宋_GB2312" w:cs="仿宋_GB2312"/>
          <w:i w:val="0"/>
          <w:iCs w:val="0"/>
          <w:caps w:val="0"/>
          <w:color w:val="1E1E1E"/>
          <w:spacing w:val="0"/>
          <w:sz w:val="32"/>
          <w:szCs w:val="32"/>
          <w:shd w:val="clear" w:fill="FFFFFF"/>
          <w:lang w:val="en-US" w:eastAsia="zh-CN"/>
        </w:rPr>
        <w:t>食品安全</w:t>
      </w:r>
      <w:r>
        <w:rPr>
          <w:rFonts w:hint="eastAsia" w:ascii="仿宋_GB2312" w:hAnsi="仿宋_GB2312" w:eastAsia="仿宋_GB2312" w:cs="仿宋_GB2312"/>
          <w:i w:val="0"/>
          <w:iCs w:val="0"/>
          <w:caps w:val="0"/>
          <w:color w:val="1E1E1E"/>
          <w:spacing w:val="0"/>
          <w:sz w:val="32"/>
          <w:szCs w:val="32"/>
          <w:shd w:val="clear" w:fill="FFFFFF"/>
        </w:rPr>
        <w:t>事故的；</w:t>
      </w:r>
    </w:p>
    <w:p w14:paraId="54C7BFB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（十</w:t>
      </w:r>
      <w:r>
        <w:rPr>
          <w:rFonts w:hint="eastAsia" w:ascii="仿宋_GB2312" w:hAnsi="仿宋_GB2312" w:eastAsia="仿宋_GB2312" w:cs="仿宋_GB2312"/>
          <w:i w:val="0"/>
          <w:iCs w:val="0"/>
          <w:caps w:val="0"/>
          <w:color w:val="1E1E1E"/>
          <w:spacing w:val="0"/>
          <w:sz w:val="32"/>
          <w:szCs w:val="32"/>
          <w:shd w:val="clear" w:fill="FFFFFF"/>
          <w:lang w:val="en-US" w:eastAsia="zh-CN"/>
        </w:rPr>
        <w:t>二</w:t>
      </w:r>
      <w:r>
        <w:rPr>
          <w:rFonts w:hint="eastAsia" w:ascii="仿宋_GB2312" w:hAnsi="仿宋_GB2312" w:eastAsia="仿宋_GB2312" w:cs="仿宋_GB2312"/>
          <w:i w:val="0"/>
          <w:iCs w:val="0"/>
          <w:caps w:val="0"/>
          <w:color w:val="1E1E1E"/>
          <w:spacing w:val="0"/>
          <w:sz w:val="32"/>
          <w:szCs w:val="32"/>
          <w:shd w:val="clear" w:fill="FFFFFF"/>
        </w:rPr>
        <w:t>）供应商存在无故恶意投诉等行为的；</w:t>
      </w:r>
    </w:p>
    <w:p w14:paraId="1E6161F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（十</w:t>
      </w:r>
      <w:r>
        <w:rPr>
          <w:rFonts w:hint="eastAsia" w:ascii="仿宋_GB2312" w:hAnsi="仿宋_GB2312" w:eastAsia="仿宋_GB2312" w:cs="仿宋_GB2312"/>
          <w:i w:val="0"/>
          <w:iCs w:val="0"/>
          <w:caps w:val="0"/>
          <w:color w:val="1E1E1E"/>
          <w:spacing w:val="0"/>
          <w:sz w:val="32"/>
          <w:szCs w:val="32"/>
          <w:shd w:val="clear" w:fill="FFFFFF"/>
          <w:lang w:val="en-US" w:eastAsia="zh-CN"/>
        </w:rPr>
        <w:t>三</w:t>
      </w:r>
      <w:r>
        <w:rPr>
          <w:rFonts w:hint="eastAsia" w:ascii="仿宋_GB2312" w:hAnsi="仿宋_GB2312" w:eastAsia="仿宋_GB2312" w:cs="仿宋_GB2312"/>
          <w:i w:val="0"/>
          <w:iCs w:val="0"/>
          <w:caps w:val="0"/>
          <w:color w:val="1E1E1E"/>
          <w:spacing w:val="0"/>
          <w:sz w:val="32"/>
          <w:szCs w:val="32"/>
          <w:shd w:val="clear" w:fill="FFFFFF"/>
        </w:rPr>
        <w:t>）供应商主动提出退出供应商库的；</w:t>
      </w:r>
    </w:p>
    <w:p w14:paraId="55FAC4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（十</w:t>
      </w:r>
      <w:r>
        <w:rPr>
          <w:rFonts w:hint="eastAsia" w:ascii="仿宋_GB2312" w:hAnsi="仿宋_GB2312" w:eastAsia="仿宋_GB2312" w:cs="仿宋_GB2312"/>
          <w:i w:val="0"/>
          <w:iCs w:val="0"/>
          <w:caps w:val="0"/>
          <w:color w:val="1E1E1E"/>
          <w:spacing w:val="0"/>
          <w:sz w:val="32"/>
          <w:szCs w:val="32"/>
          <w:shd w:val="clear" w:fill="FFFFFF"/>
          <w:lang w:val="en-US" w:eastAsia="zh-CN"/>
        </w:rPr>
        <w:t>四</w:t>
      </w:r>
      <w:r>
        <w:rPr>
          <w:rFonts w:hint="eastAsia" w:ascii="仿宋_GB2312" w:hAnsi="仿宋_GB2312" w:eastAsia="仿宋_GB2312" w:cs="仿宋_GB2312"/>
          <w:i w:val="0"/>
          <w:iCs w:val="0"/>
          <w:caps w:val="0"/>
          <w:color w:val="1E1E1E"/>
          <w:spacing w:val="0"/>
          <w:sz w:val="32"/>
          <w:szCs w:val="32"/>
          <w:shd w:val="clear" w:fill="FFFFFF"/>
        </w:rPr>
        <w:t>）其他违反的情形，达到清除出供应商库条件的。</w:t>
      </w:r>
    </w:p>
    <w:p w14:paraId="5B7E70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黑体" w:hAnsi="黑体" w:eastAsia="黑体" w:cs="黑体"/>
          <w:b w:val="0"/>
          <w:bCs w:val="0"/>
          <w:i w:val="0"/>
          <w:iCs w:val="0"/>
          <w:caps w:val="0"/>
          <w:color w:val="1E1E1E"/>
          <w:spacing w:val="0"/>
          <w:sz w:val="32"/>
          <w:szCs w:val="32"/>
          <w:shd w:val="clear" w:fill="FFFFFF"/>
        </w:rPr>
      </w:pPr>
      <w:r>
        <w:rPr>
          <w:rFonts w:hint="eastAsia" w:ascii="黑体" w:hAnsi="黑体" w:eastAsia="黑体" w:cs="黑体"/>
          <w:b w:val="0"/>
          <w:bCs w:val="0"/>
          <w:i w:val="0"/>
          <w:iCs w:val="0"/>
          <w:caps w:val="0"/>
          <w:color w:val="1E1E1E"/>
          <w:spacing w:val="0"/>
          <w:sz w:val="32"/>
          <w:szCs w:val="32"/>
          <w:shd w:val="clear" w:fill="FFFFFF"/>
        </w:rPr>
        <w:t>六、入库方式</w:t>
      </w:r>
    </w:p>
    <w:p w14:paraId="0588A9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本次入库采取现场申报的方式进行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请符合条件的申请人将相关入库材料递交至蚌埠</w:t>
      </w:r>
      <w:r>
        <w:rPr>
          <w:rFonts w:hint="eastAsia" w:ascii="仿宋_GB2312" w:hAnsi="仿宋_GB2312" w:eastAsia="仿宋_GB2312" w:cs="仿宋_GB2312"/>
          <w:sz w:val="32"/>
          <w:szCs w:val="32"/>
          <w:lang w:val="en-US" w:eastAsia="zh-CN"/>
        </w:rPr>
        <w:t>农业科技投资</w:t>
      </w:r>
      <w:r>
        <w:rPr>
          <w:rFonts w:hint="eastAsia" w:ascii="仿宋_GB2312" w:hAnsi="仿宋_GB2312" w:eastAsia="仿宋_GB2312" w:cs="仿宋_GB2312"/>
          <w:sz w:val="32"/>
          <w:szCs w:val="32"/>
        </w:rPr>
        <w:t>有限公司，有意</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库的供应商经我公司考察确认合格后，均可登记入库。</w:t>
      </w:r>
    </w:p>
    <w:p w14:paraId="56C98E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1E1E1E"/>
          <w:spacing w:val="0"/>
          <w:sz w:val="32"/>
          <w:szCs w:val="32"/>
        </w:rPr>
      </w:pPr>
      <w:r>
        <w:rPr>
          <w:rFonts w:hint="eastAsia" w:ascii="黑体" w:hAnsi="黑体" w:eastAsia="黑体" w:cs="黑体"/>
          <w:b w:val="0"/>
          <w:bCs w:val="0"/>
          <w:i w:val="0"/>
          <w:iCs w:val="0"/>
          <w:caps w:val="0"/>
          <w:color w:val="1E1E1E"/>
          <w:spacing w:val="0"/>
          <w:sz w:val="32"/>
          <w:szCs w:val="32"/>
          <w:shd w:val="clear" w:fill="FFFFFF"/>
        </w:rPr>
        <w:t>七、联系方式</w:t>
      </w:r>
    </w:p>
    <w:p w14:paraId="1382BF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招 标 人</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 蚌埠</w:t>
      </w:r>
      <w:r>
        <w:rPr>
          <w:rFonts w:hint="eastAsia" w:ascii="仿宋_GB2312" w:hAnsi="仿宋_GB2312" w:eastAsia="仿宋_GB2312" w:cs="仿宋_GB2312"/>
          <w:i w:val="0"/>
          <w:iCs w:val="0"/>
          <w:caps w:val="0"/>
          <w:color w:val="1E1E1E"/>
          <w:spacing w:val="0"/>
          <w:sz w:val="32"/>
          <w:szCs w:val="32"/>
          <w:shd w:val="clear" w:fill="FFFFFF"/>
          <w:lang w:val="en-US" w:eastAsia="zh-CN"/>
        </w:rPr>
        <w:t>农业科技投资</w:t>
      </w:r>
      <w:r>
        <w:rPr>
          <w:rFonts w:hint="eastAsia" w:ascii="仿宋_GB2312" w:hAnsi="仿宋_GB2312" w:eastAsia="仿宋_GB2312" w:cs="仿宋_GB2312"/>
          <w:i w:val="0"/>
          <w:iCs w:val="0"/>
          <w:caps w:val="0"/>
          <w:color w:val="1E1E1E"/>
          <w:spacing w:val="0"/>
          <w:sz w:val="32"/>
          <w:szCs w:val="32"/>
          <w:shd w:val="clear" w:fill="FFFFFF"/>
        </w:rPr>
        <w:t>有限公司</w:t>
      </w:r>
    </w:p>
    <w:p w14:paraId="3B2A50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iCs w:val="0"/>
          <w:caps w:val="0"/>
          <w:color w:val="1E1E1E"/>
          <w:spacing w:val="0"/>
          <w:sz w:val="32"/>
          <w:szCs w:val="32"/>
          <w:shd w:val="clear" w:fill="FFFFFF"/>
          <w:lang w:val="en-US" w:eastAsia="zh-CN"/>
        </w:rPr>
      </w:pPr>
      <w:r>
        <w:rPr>
          <w:rFonts w:hint="eastAsia" w:ascii="仿宋_GB2312" w:hAnsi="仿宋_GB2312" w:eastAsia="仿宋_GB2312" w:cs="仿宋_GB2312"/>
          <w:i w:val="0"/>
          <w:iCs w:val="0"/>
          <w:caps w:val="0"/>
          <w:color w:val="1E1E1E"/>
          <w:spacing w:val="0"/>
          <w:sz w:val="32"/>
          <w:szCs w:val="32"/>
          <w:shd w:val="clear" w:fill="FFFFFF"/>
        </w:rPr>
        <w:t>地    址</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 蚌埠</w:t>
      </w:r>
      <w:r>
        <w:rPr>
          <w:rFonts w:hint="eastAsia" w:ascii="仿宋_GB2312" w:hAnsi="仿宋_GB2312" w:eastAsia="仿宋_GB2312" w:cs="仿宋_GB2312"/>
          <w:i w:val="0"/>
          <w:iCs w:val="0"/>
          <w:caps w:val="0"/>
          <w:color w:val="1E1E1E"/>
          <w:spacing w:val="0"/>
          <w:sz w:val="32"/>
          <w:szCs w:val="32"/>
          <w:shd w:val="clear" w:fill="FFFFFF"/>
          <w:lang w:val="en-US" w:eastAsia="zh-CN"/>
        </w:rPr>
        <w:t>投资大厦907室</w:t>
      </w:r>
    </w:p>
    <w:p w14:paraId="235E16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联 系 人</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 </w:t>
      </w:r>
      <w:r>
        <w:rPr>
          <w:rFonts w:hint="eastAsia" w:ascii="仿宋_GB2312" w:hAnsi="仿宋_GB2312" w:eastAsia="仿宋_GB2312" w:cs="仿宋_GB2312"/>
          <w:i w:val="0"/>
          <w:iCs w:val="0"/>
          <w:caps w:val="0"/>
          <w:color w:val="1E1E1E"/>
          <w:spacing w:val="0"/>
          <w:sz w:val="32"/>
          <w:szCs w:val="32"/>
          <w:shd w:val="clear" w:fill="FFFFFF"/>
          <w:lang w:val="en-US" w:eastAsia="zh-CN"/>
        </w:rPr>
        <w:t>徐</w:t>
      </w:r>
      <w:r>
        <w:rPr>
          <w:rFonts w:hint="eastAsia" w:ascii="仿宋_GB2312" w:hAnsi="仿宋_GB2312" w:eastAsia="仿宋_GB2312" w:cs="仿宋_GB2312"/>
          <w:i w:val="0"/>
          <w:iCs w:val="0"/>
          <w:caps w:val="0"/>
          <w:color w:val="1E1E1E"/>
          <w:spacing w:val="0"/>
          <w:sz w:val="32"/>
          <w:szCs w:val="32"/>
          <w:shd w:val="clear" w:fill="FFFFFF"/>
        </w:rPr>
        <w:t>经理</w:t>
      </w:r>
    </w:p>
    <w:p w14:paraId="31E58C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iCs w:val="0"/>
          <w:caps w:val="0"/>
          <w:color w:val="1E1E1E"/>
          <w:spacing w:val="0"/>
          <w:sz w:val="32"/>
          <w:szCs w:val="32"/>
          <w:lang w:val="en-US" w:eastAsia="zh-CN"/>
        </w:rPr>
      </w:pPr>
      <w:r>
        <w:rPr>
          <w:rFonts w:hint="eastAsia" w:ascii="仿宋_GB2312" w:hAnsi="仿宋_GB2312" w:eastAsia="仿宋_GB2312" w:cs="仿宋_GB2312"/>
          <w:i w:val="0"/>
          <w:iCs w:val="0"/>
          <w:caps w:val="0"/>
          <w:color w:val="1E1E1E"/>
          <w:spacing w:val="0"/>
          <w:sz w:val="32"/>
          <w:szCs w:val="32"/>
          <w:shd w:val="clear" w:fill="FFFFFF"/>
        </w:rPr>
        <w:t>联系电话</w:t>
      </w:r>
      <w:r>
        <w:rPr>
          <w:rFonts w:hint="eastAsia" w:ascii="仿宋_GB2312" w:hAnsi="仿宋_GB2312" w:eastAsia="仿宋_GB2312" w:cs="仿宋_GB2312"/>
          <w:i w:val="0"/>
          <w:iCs w:val="0"/>
          <w:caps w:val="0"/>
          <w:color w:val="1E1E1E"/>
          <w:spacing w:val="0"/>
          <w:sz w:val="32"/>
          <w:szCs w:val="32"/>
          <w:shd w:val="clear" w:fill="FFFFFF"/>
          <w:lang w:eastAsia="zh-CN"/>
        </w:rPr>
        <w:t>：</w:t>
      </w:r>
      <w:r>
        <w:rPr>
          <w:rFonts w:hint="eastAsia" w:ascii="仿宋_GB2312" w:hAnsi="仿宋_GB2312" w:eastAsia="仿宋_GB2312" w:cs="仿宋_GB2312"/>
          <w:i w:val="0"/>
          <w:iCs w:val="0"/>
          <w:caps w:val="0"/>
          <w:color w:val="1E1E1E"/>
          <w:spacing w:val="0"/>
          <w:sz w:val="32"/>
          <w:szCs w:val="32"/>
          <w:shd w:val="clear" w:fill="FFFFFF"/>
        </w:rPr>
        <w:t xml:space="preserve"> </w:t>
      </w:r>
      <w:r>
        <w:rPr>
          <w:rFonts w:hint="eastAsia" w:ascii="仿宋_GB2312" w:hAnsi="仿宋_GB2312" w:eastAsia="仿宋_GB2312" w:cs="仿宋_GB2312"/>
          <w:i w:val="0"/>
          <w:iCs w:val="0"/>
          <w:caps w:val="0"/>
          <w:color w:val="1E1E1E"/>
          <w:spacing w:val="0"/>
          <w:sz w:val="32"/>
          <w:szCs w:val="32"/>
          <w:shd w:val="clear" w:fill="FFFFFF"/>
          <w:lang w:val="en-US" w:eastAsia="zh-CN"/>
        </w:rPr>
        <w:t>15056535656</w:t>
      </w:r>
    </w:p>
    <w:p w14:paraId="2E4B11B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1E1E1E"/>
          <w:spacing w:val="0"/>
          <w:sz w:val="32"/>
          <w:szCs w:val="32"/>
        </w:rPr>
      </w:pPr>
      <w:r>
        <w:rPr>
          <w:rFonts w:hint="eastAsia" w:ascii="黑体" w:hAnsi="黑体" w:eastAsia="黑体" w:cs="黑体"/>
          <w:b w:val="0"/>
          <w:bCs w:val="0"/>
          <w:i w:val="0"/>
          <w:iCs w:val="0"/>
          <w:caps w:val="0"/>
          <w:color w:val="1E1E1E"/>
          <w:spacing w:val="0"/>
          <w:sz w:val="32"/>
          <w:szCs w:val="32"/>
          <w:shd w:val="clear" w:fill="FFFFFF"/>
        </w:rPr>
        <w:t>八、发布公告媒介</w:t>
      </w:r>
    </w:p>
    <w:p w14:paraId="777ACC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sz w:val="32"/>
          <w:szCs w:val="32"/>
        </w:rPr>
      </w:pPr>
      <w:r>
        <w:rPr>
          <w:rFonts w:hint="eastAsia" w:ascii="仿宋_GB2312" w:hAnsi="仿宋_GB2312" w:eastAsia="仿宋_GB2312" w:cs="仿宋_GB2312"/>
          <w:i w:val="0"/>
          <w:iCs w:val="0"/>
          <w:caps w:val="0"/>
          <w:color w:val="1E1E1E"/>
          <w:spacing w:val="0"/>
          <w:sz w:val="32"/>
          <w:szCs w:val="32"/>
          <w:shd w:val="clear" w:fill="FFFFFF"/>
        </w:rPr>
        <w:t>本次入库公告在蚌埠投资集团有限公司官网（http://www.bigac.com.cn/index.aspx）上发布。</w:t>
      </w:r>
    </w:p>
    <w:p w14:paraId="3C3D3D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71B4F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附件：入库申请</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rPr>
        <w:t xml:space="preserve"> .docx</w:t>
      </w:r>
    </w:p>
    <w:p w14:paraId="485D60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5040A1E">
      <w:pPr>
        <w:keepNext w:val="0"/>
        <w:keepLines w:val="0"/>
        <w:pageBreakBefore w:val="0"/>
        <w:kinsoku/>
        <w:wordWrap/>
        <w:overflowPunct/>
        <w:topLinePunct w:val="0"/>
        <w:autoSpaceDE/>
        <w:autoSpaceDN/>
        <w:bidi w:val="0"/>
        <w:adjustRightInd/>
        <w:snapToGrid/>
        <w:spacing w:line="560" w:lineRule="exact"/>
        <w:ind w:firstLine="883" w:firstLineChars="200"/>
        <w:jc w:val="both"/>
        <w:textAlignment w:val="auto"/>
        <w:rPr>
          <w:rFonts w:hint="eastAsia" w:ascii="仿宋_GB2312" w:hAnsi="仿宋_GB2312" w:eastAsia="仿宋_GB2312" w:cs="仿宋_GB2312"/>
          <w:b/>
          <w:sz w:val="44"/>
          <w:szCs w:val="44"/>
          <w:lang w:val="en-US" w:eastAsia="zh-CN"/>
        </w:rPr>
      </w:pPr>
    </w:p>
    <w:p w14:paraId="039DE361">
      <w:pPr>
        <w:keepNext w:val="0"/>
        <w:keepLines w:val="0"/>
        <w:pageBreakBefore w:val="0"/>
        <w:kinsoku/>
        <w:wordWrap/>
        <w:overflowPunct/>
        <w:topLinePunct w:val="0"/>
        <w:autoSpaceDE/>
        <w:autoSpaceDN/>
        <w:bidi w:val="0"/>
        <w:adjustRightInd/>
        <w:snapToGrid/>
        <w:spacing w:line="560" w:lineRule="exact"/>
        <w:ind w:firstLine="723" w:firstLineChars="200"/>
        <w:jc w:val="center"/>
        <w:textAlignment w:val="auto"/>
        <w:rPr>
          <w:rFonts w:hint="eastAsia" w:ascii="仿宋_GB2312" w:hAnsi="仿宋_GB2312" w:eastAsia="仿宋_GB2312" w:cs="仿宋_GB2312"/>
          <w:b/>
          <w:sz w:val="36"/>
          <w:szCs w:val="36"/>
          <w:lang w:val="en-US" w:eastAsia="zh-CN"/>
        </w:rPr>
      </w:pPr>
    </w:p>
    <w:p w14:paraId="7B12FAD1">
      <w:pPr>
        <w:pStyle w:val="2"/>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b/>
          <w:sz w:val="36"/>
          <w:szCs w:val="36"/>
          <w:lang w:val="en-US" w:eastAsia="zh-CN"/>
        </w:rPr>
      </w:pPr>
    </w:p>
    <w:p w14:paraId="585F226E">
      <w:pPr>
        <w:pStyle w:val="2"/>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b/>
          <w:sz w:val="36"/>
          <w:szCs w:val="36"/>
          <w:lang w:val="en-US" w:eastAsia="zh-CN"/>
        </w:rPr>
      </w:pPr>
    </w:p>
    <w:p w14:paraId="15DB8845">
      <w:pPr>
        <w:pStyle w:val="2"/>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b/>
          <w:sz w:val="36"/>
          <w:szCs w:val="36"/>
          <w:lang w:val="en-US" w:eastAsia="zh-CN"/>
        </w:rPr>
      </w:pPr>
    </w:p>
    <w:p w14:paraId="2DC04F99">
      <w:pPr>
        <w:pStyle w:val="2"/>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b/>
          <w:sz w:val="36"/>
          <w:szCs w:val="36"/>
          <w:lang w:val="en-US" w:eastAsia="zh-CN"/>
        </w:rPr>
      </w:pPr>
    </w:p>
    <w:p w14:paraId="7F8D8562">
      <w:pPr>
        <w:pStyle w:val="2"/>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b/>
          <w:sz w:val="36"/>
          <w:szCs w:val="36"/>
          <w:lang w:val="en-US" w:eastAsia="zh-CN"/>
        </w:rPr>
      </w:pPr>
    </w:p>
    <w:p w14:paraId="55B9B548">
      <w:pPr>
        <w:pStyle w:val="2"/>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b/>
          <w:sz w:val="36"/>
          <w:szCs w:val="36"/>
          <w:lang w:val="en-US" w:eastAsia="zh-CN"/>
        </w:rPr>
      </w:pPr>
    </w:p>
    <w:p w14:paraId="5B1416A6">
      <w:pPr>
        <w:pStyle w:val="2"/>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b/>
          <w:sz w:val="36"/>
          <w:szCs w:val="36"/>
          <w:lang w:val="en-US" w:eastAsia="zh-CN"/>
        </w:rPr>
      </w:pPr>
    </w:p>
    <w:p w14:paraId="75FAEC89">
      <w:pPr>
        <w:pStyle w:val="2"/>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b/>
          <w:sz w:val="36"/>
          <w:szCs w:val="36"/>
          <w:lang w:val="en-US" w:eastAsia="zh-CN"/>
        </w:rPr>
      </w:pPr>
    </w:p>
    <w:p w14:paraId="75FF30F2">
      <w:pPr>
        <w:pStyle w:val="2"/>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b/>
          <w:sz w:val="36"/>
          <w:szCs w:val="36"/>
          <w:lang w:val="en-US" w:eastAsia="zh-CN"/>
        </w:rPr>
      </w:pPr>
    </w:p>
    <w:p w14:paraId="4844873A">
      <w:pPr>
        <w:pStyle w:val="2"/>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b/>
          <w:sz w:val="36"/>
          <w:szCs w:val="36"/>
          <w:lang w:val="en-US" w:eastAsia="zh-CN"/>
        </w:rPr>
      </w:pPr>
    </w:p>
    <w:p w14:paraId="4866323B">
      <w:pPr>
        <w:pStyle w:val="2"/>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b/>
          <w:sz w:val="36"/>
          <w:szCs w:val="36"/>
          <w:lang w:val="en-US" w:eastAsia="zh-CN"/>
        </w:rPr>
      </w:pPr>
    </w:p>
    <w:p w14:paraId="128803F3">
      <w:pPr>
        <w:pStyle w:val="2"/>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b/>
          <w:sz w:val="36"/>
          <w:szCs w:val="36"/>
          <w:lang w:val="en-US" w:eastAsia="zh-CN"/>
        </w:rPr>
      </w:pPr>
    </w:p>
    <w:p w14:paraId="118476B5">
      <w:pPr>
        <w:pStyle w:val="2"/>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b/>
          <w:sz w:val="36"/>
          <w:szCs w:val="36"/>
          <w:lang w:val="en-US" w:eastAsia="zh-CN"/>
        </w:rPr>
      </w:pPr>
    </w:p>
    <w:p w14:paraId="112E1EF0">
      <w:pPr>
        <w:pStyle w:val="2"/>
        <w:keepNext w:val="0"/>
        <w:keepLines w:val="0"/>
        <w:pageBreakBefore w:val="0"/>
        <w:kinsoku/>
        <w:wordWrap/>
        <w:overflowPunct/>
        <w:topLinePunct w:val="0"/>
        <w:autoSpaceDE/>
        <w:autoSpaceDN/>
        <w:bidi w:val="0"/>
        <w:adjustRightInd/>
        <w:snapToGrid/>
        <w:spacing w:line="560" w:lineRule="exact"/>
        <w:ind w:firstLine="723" w:firstLineChars="200"/>
        <w:textAlignment w:val="auto"/>
        <w:rPr>
          <w:rFonts w:hint="eastAsia" w:ascii="仿宋_GB2312" w:hAnsi="仿宋_GB2312" w:eastAsia="仿宋_GB2312" w:cs="仿宋_GB2312"/>
          <w:b/>
          <w:sz w:val="36"/>
          <w:szCs w:val="36"/>
          <w:lang w:val="en-US" w:eastAsia="zh-CN"/>
        </w:rPr>
      </w:pPr>
    </w:p>
    <w:p w14:paraId="2A2057E9">
      <w:pPr>
        <w:pStyle w:val="2"/>
        <w:keepNext w:val="0"/>
        <w:keepLines w:val="0"/>
        <w:pageBreakBefore w:val="0"/>
        <w:kinsoku/>
        <w:wordWrap/>
        <w:overflowPunct/>
        <w:topLinePunct w:val="0"/>
        <w:autoSpaceDE/>
        <w:autoSpaceDN/>
        <w:bidi w:val="0"/>
        <w:adjustRightInd/>
        <w:snapToGrid/>
        <w:spacing w:line="560" w:lineRule="exact"/>
        <w:ind w:firstLine="880" w:firstLineChars="200"/>
        <w:textAlignment w:val="auto"/>
        <w:rPr>
          <w:rFonts w:hint="eastAsia" w:ascii="仿宋_GB2312" w:hAnsi="仿宋_GB2312" w:eastAsia="仿宋_GB2312" w:cs="仿宋_GB2312"/>
          <w:b w:val="0"/>
          <w:bCs/>
          <w:sz w:val="44"/>
          <w:szCs w:val="44"/>
          <w:lang w:val="en-US" w:eastAsia="zh-CN"/>
        </w:rPr>
      </w:pPr>
    </w:p>
    <w:p w14:paraId="13C580BF">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仿宋_GB2312" w:hAnsi="仿宋_GB2312" w:eastAsia="仿宋_GB2312" w:cs="仿宋_GB2312"/>
          <w:b w:val="0"/>
          <w:bCs/>
          <w:sz w:val="44"/>
          <w:szCs w:val="44"/>
          <w:lang w:val="en-US" w:eastAsia="zh-CN"/>
        </w:rPr>
      </w:pPr>
    </w:p>
    <w:p w14:paraId="7246A9DE">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蚌埠农业科技投资有限公司食堂食材供应商入库申请文件</w:t>
      </w:r>
    </w:p>
    <w:p w14:paraId="038D4520">
      <w:pPr>
        <w:keepNext w:val="0"/>
        <w:keepLines w:val="0"/>
        <w:pageBreakBefore w:val="0"/>
        <w:kinsoku/>
        <w:wordWrap/>
        <w:overflowPunct/>
        <w:topLinePunct w:val="0"/>
        <w:autoSpaceDE/>
        <w:autoSpaceDN/>
        <w:bidi w:val="0"/>
        <w:adjustRightInd/>
        <w:snapToGrid/>
        <w:spacing w:line="560" w:lineRule="exact"/>
        <w:ind w:firstLine="643" w:firstLineChars="200"/>
        <w:jc w:val="center"/>
        <w:textAlignment w:val="auto"/>
        <w:rPr>
          <w:rFonts w:ascii="宋体" w:hAnsi="宋体"/>
          <w:b/>
          <w:bCs/>
          <w:sz w:val="32"/>
          <w:szCs w:val="32"/>
        </w:rPr>
      </w:pPr>
    </w:p>
    <w:p w14:paraId="0D48CC1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宋体" w:hAnsi="宋体"/>
          <w:b/>
          <w:bCs/>
          <w:sz w:val="32"/>
          <w:szCs w:val="32"/>
        </w:rPr>
      </w:pPr>
    </w:p>
    <w:p w14:paraId="255F26AE">
      <w:pPr>
        <w:pStyle w:val="2"/>
        <w:keepNext w:val="0"/>
        <w:keepLines w:val="0"/>
        <w:pageBreakBefore w:val="0"/>
        <w:kinsoku/>
        <w:wordWrap/>
        <w:overflowPunct/>
        <w:topLinePunct w:val="0"/>
        <w:autoSpaceDE/>
        <w:autoSpaceDN/>
        <w:bidi w:val="0"/>
        <w:adjustRightInd/>
        <w:snapToGrid/>
        <w:spacing w:line="560" w:lineRule="exact"/>
        <w:ind w:firstLine="400" w:firstLineChars="200"/>
        <w:textAlignment w:val="auto"/>
      </w:pPr>
    </w:p>
    <w:p w14:paraId="3461BDA8">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pPr>
    </w:p>
    <w:p w14:paraId="14D7AF87">
      <w:pPr>
        <w:pStyle w:val="2"/>
        <w:keepNext w:val="0"/>
        <w:keepLines w:val="0"/>
        <w:pageBreakBefore w:val="0"/>
        <w:kinsoku/>
        <w:wordWrap/>
        <w:overflowPunct/>
        <w:topLinePunct w:val="0"/>
        <w:autoSpaceDE/>
        <w:autoSpaceDN/>
        <w:bidi w:val="0"/>
        <w:adjustRightInd/>
        <w:snapToGrid/>
        <w:spacing w:line="560" w:lineRule="exact"/>
        <w:ind w:firstLine="400" w:firstLineChars="200"/>
        <w:textAlignment w:val="auto"/>
      </w:pPr>
    </w:p>
    <w:p w14:paraId="4606BB2D">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入库申请单位</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eastAsia="zh-CN"/>
        </w:rPr>
        <w:t>（</w:t>
      </w:r>
      <w:r>
        <w:rPr>
          <w:rFonts w:hint="eastAsia" w:ascii="仿宋_GB2312" w:hAnsi="仿宋_GB2312" w:eastAsia="仿宋_GB2312" w:cs="仿宋_GB2312"/>
          <w:bCs/>
          <w:sz w:val="32"/>
          <w:szCs w:val="32"/>
        </w:rPr>
        <w:t>公章</w:t>
      </w:r>
      <w:r>
        <w:rPr>
          <w:rFonts w:hint="eastAsia" w:ascii="仿宋_GB2312" w:hAnsi="仿宋_GB2312" w:eastAsia="仿宋_GB2312" w:cs="仿宋_GB2312"/>
          <w:bCs/>
          <w:sz w:val="32"/>
          <w:szCs w:val="32"/>
          <w:lang w:eastAsia="zh-CN"/>
        </w:rPr>
        <w:t>）</w:t>
      </w:r>
    </w:p>
    <w:p w14:paraId="5171A90D">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spacing w:val="40"/>
          <w:kern w:val="0"/>
          <w:sz w:val="32"/>
          <w:szCs w:val="32"/>
          <w:fitText w:val="1920" w:id="1250562412"/>
        </w:rPr>
        <w:t>法定代表</w:t>
      </w:r>
      <w:r>
        <w:rPr>
          <w:rFonts w:hint="eastAsia" w:ascii="仿宋_GB2312" w:hAnsi="仿宋_GB2312" w:eastAsia="仿宋_GB2312" w:cs="仿宋_GB2312"/>
          <w:bCs/>
          <w:spacing w:val="0"/>
          <w:kern w:val="0"/>
          <w:sz w:val="32"/>
          <w:szCs w:val="32"/>
          <w:fitText w:val="1920" w:id="1250562412"/>
        </w:rPr>
        <w:t>人</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eastAsia="zh-CN"/>
        </w:rPr>
        <w:t>（</w:t>
      </w:r>
      <w:r>
        <w:rPr>
          <w:rFonts w:hint="eastAsia" w:ascii="仿宋_GB2312" w:hAnsi="仿宋_GB2312" w:eastAsia="仿宋_GB2312" w:cs="仿宋_GB2312"/>
          <w:bCs/>
          <w:sz w:val="32"/>
          <w:szCs w:val="32"/>
        </w:rPr>
        <w:t>签字或盖章</w:t>
      </w:r>
      <w:r>
        <w:rPr>
          <w:rFonts w:hint="eastAsia" w:ascii="仿宋_GB2312" w:hAnsi="仿宋_GB2312" w:eastAsia="仿宋_GB2312" w:cs="仿宋_GB2312"/>
          <w:bCs/>
          <w:sz w:val="32"/>
          <w:szCs w:val="32"/>
          <w:lang w:eastAsia="zh-CN"/>
        </w:rPr>
        <w:t>）</w:t>
      </w:r>
    </w:p>
    <w:p w14:paraId="0409F8F0">
      <w:pPr>
        <w:keepNext w:val="0"/>
        <w:keepLines w:val="0"/>
        <w:pageBreakBefore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日</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期：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年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月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日</w:t>
      </w:r>
    </w:p>
    <w:p w14:paraId="223C63F6">
      <w:pPr>
        <w:keepNext w:val="0"/>
        <w:keepLines w:val="0"/>
        <w:pageBreakBefore w:val="0"/>
        <w:kinsoku/>
        <w:wordWrap/>
        <w:overflowPunct/>
        <w:topLinePunct w:val="0"/>
        <w:autoSpaceDE/>
        <w:autoSpaceDN/>
        <w:bidi w:val="0"/>
        <w:adjustRightInd/>
        <w:snapToGrid/>
        <w:spacing w:line="560" w:lineRule="exact"/>
        <w:ind w:firstLine="643" w:firstLineChars="20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14:paraId="5C39CFD6">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供应商</w:t>
      </w:r>
      <w:r>
        <w:rPr>
          <w:rFonts w:hint="eastAsia" w:ascii="方正小标宋简体" w:hAnsi="方正小标宋简体" w:eastAsia="方正小标宋简体" w:cs="方正小标宋简体"/>
          <w:b w:val="0"/>
          <w:bCs/>
          <w:sz w:val="44"/>
          <w:szCs w:val="44"/>
        </w:rPr>
        <w:t>入库须知</w:t>
      </w:r>
    </w:p>
    <w:p w14:paraId="78FDAB69">
      <w:pPr>
        <w:pStyle w:val="2"/>
        <w:keepNext w:val="0"/>
        <w:keepLines w:val="0"/>
        <w:pageBreakBefore w:val="0"/>
        <w:kinsoku/>
        <w:wordWrap/>
        <w:overflowPunct/>
        <w:topLinePunct w:val="0"/>
        <w:autoSpaceDE/>
        <w:autoSpaceDN/>
        <w:bidi w:val="0"/>
        <w:adjustRightInd/>
        <w:snapToGrid/>
        <w:spacing w:line="560" w:lineRule="exact"/>
        <w:ind w:firstLine="400" w:firstLineChars="200"/>
        <w:textAlignment w:val="auto"/>
        <w:rPr>
          <w:rFonts w:hint="eastAsia"/>
        </w:rPr>
      </w:pPr>
    </w:p>
    <w:p w14:paraId="1304A8C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一、根据</w:t>
      </w:r>
      <w:r>
        <w:rPr>
          <w:rFonts w:hint="eastAsia" w:ascii="黑体" w:hAnsi="黑体" w:eastAsia="黑体" w:cs="黑体"/>
          <w:b w:val="0"/>
          <w:bCs w:val="0"/>
          <w:sz w:val="32"/>
          <w:szCs w:val="32"/>
          <w:lang w:val="en-US" w:eastAsia="zh-CN"/>
        </w:rPr>
        <w:t>蚌埠农业科技投资有限公司</w:t>
      </w:r>
      <w:r>
        <w:rPr>
          <w:rFonts w:hint="eastAsia" w:ascii="黑体" w:hAnsi="黑体" w:eastAsia="黑体" w:cs="黑体"/>
          <w:b w:val="0"/>
          <w:bCs w:val="0"/>
          <w:sz w:val="32"/>
          <w:szCs w:val="32"/>
          <w:lang w:eastAsia="zh-CN"/>
        </w:rPr>
        <w:t>相关文件</w:t>
      </w:r>
      <w:r>
        <w:rPr>
          <w:rFonts w:hint="eastAsia" w:ascii="黑体" w:hAnsi="黑体" w:eastAsia="黑体" w:cs="黑体"/>
          <w:b w:val="0"/>
          <w:bCs w:val="0"/>
          <w:sz w:val="32"/>
          <w:szCs w:val="32"/>
        </w:rPr>
        <w:t>规定，</w:t>
      </w:r>
      <w:r>
        <w:rPr>
          <w:rFonts w:hint="eastAsia" w:ascii="黑体" w:hAnsi="黑体" w:eastAsia="黑体" w:cs="黑体"/>
          <w:b w:val="0"/>
          <w:bCs w:val="0"/>
          <w:sz w:val="32"/>
          <w:szCs w:val="32"/>
          <w:lang w:val="en-US" w:eastAsia="zh-CN"/>
        </w:rPr>
        <w:t>供应商</w:t>
      </w:r>
      <w:r>
        <w:rPr>
          <w:rFonts w:hint="eastAsia" w:ascii="黑体" w:hAnsi="黑体" w:eastAsia="黑体" w:cs="黑体"/>
          <w:b w:val="0"/>
          <w:bCs w:val="0"/>
          <w:sz w:val="32"/>
          <w:szCs w:val="32"/>
        </w:rPr>
        <w:t>参加入库应提供以下材料：</w:t>
      </w:r>
    </w:p>
    <w:p w14:paraId="2E75685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《入库申请文件》;</w:t>
      </w:r>
    </w:p>
    <w:p w14:paraId="47BD218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入库须知》</w:t>
      </w:r>
    </w:p>
    <w:p w14:paraId="007E2F1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供应商</w:t>
      </w:r>
      <w:r>
        <w:rPr>
          <w:rFonts w:hint="eastAsia" w:ascii="黑体" w:hAnsi="黑体" w:eastAsia="黑体" w:cs="黑体"/>
          <w:sz w:val="32"/>
          <w:szCs w:val="32"/>
        </w:rPr>
        <w:t>的主要职责及要求：</w:t>
      </w:r>
    </w:p>
    <w:p w14:paraId="02003B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填写入库申请时应按</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color w:val="000000"/>
          <w:sz w:val="32"/>
          <w:szCs w:val="32"/>
        </w:rPr>
        <w:t>类别</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sz w:val="32"/>
          <w:szCs w:val="32"/>
        </w:rPr>
        <w:t>结合自身承接业务能力，根据要求如实填写《入库申请文件》以及提供相应的附件材料，并配合</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 xml:space="preserve">组织的现场考察； </w:t>
      </w:r>
    </w:p>
    <w:p w14:paraId="1CA9924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一般要求为具有独立法人资格的公司，具备相应的资金实力，经营良好，具有较好的履约能力和市场信誉</w:t>
      </w:r>
      <w:r>
        <w:rPr>
          <w:rFonts w:hint="eastAsia" w:ascii="仿宋_GB2312" w:hAnsi="仿宋_GB2312" w:eastAsia="仿宋_GB2312" w:cs="仿宋_GB2312"/>
          <w:sz w:val="32"/>
          <w:szCs w:val="32"/>
          <w:lang w:eastAsia="zh-CN"/>
        </w:rPr>
        <w:t>；</w:t>
      </w:r>
    </w:p>
    <w:p w14:paraId="3AFCC43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入库后应及时响应</w:t>
      </w:r>
      <w:r>
        <w:rPr>
          <w:rFonts w:hint="eastAsia" w:ascii="仿宋_GB2312" w:hAnsi="仿宋_GB2312" w:eastAsia="仿宋_GB2312" w:cs="仿宋_GB2312"/>
          <w:color w:val="000000"/>
          <w:kern w:val="0"/>
          <w:sz w:val="32"/>
          <w:szCs w:val="32"/>
          <w:lang w:val="en-US" w:eastAsia="zh-CN"/>
        </w:rPr>
        <w:t>我公司组织的</w:t>
      </w:r>
      <w:r>
        <w:rPr>
          <w:rFonts w:hint="eastAsia" w:ascii="仿宋_GB2312" w:hAnsi="仿宋_GB2312" w:eastAsia="仿宋_GB2312" w:cs="仿宋_GB2312"/>
          <w:color w:val="000000"/>
          <w:kern w:val="0"/>
          <w:sz w:val="32"/>
          <w:szCs w:val="32"/>
        </w:rPr>
        <w:t>招标活动及办理相关手续；</w:t>
      </w:r>
    </w:p>
    <w:p w14:paraId="6D3F39B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了解并承诺遵守</w:t>
      </w:r>
      <w:r>
        <w:rPr>
          <w:rFonts w:hint="eastAsia" w:ascii="仿宋_GB2312" w:hAnsi="仿宋_GB2312" w:eastAsia="仿宋_GB2312" w:cs="仿宋_GB2312"/>
          <w:color w:val="000000"/>
          <w:kern w:val="0"/>
          <w:sz w:val="32"/>
          <w:szCs w:val="32"/>
          <w:lang w:val="en-US" w:eastAsia="zh-CN"/>
        </w:rPr>
        <w:t>我</w:t>
      </w:r>
      <w:r>
        <w:rPr>
          <w:rFonts w:hint="eastAsia" w:ascii="仿宋_GB2312" w:hAnsi="仿宋_GB2312" w:eastAsia="仿宋_GB2312" w:cs="仿宋_GB2312"/>
          <w:color w:val="000000"/>
          <w:kern w:val="0"/>
          <w:sz w:val="32"/>
          <w:szCs w:val="32"/>
          <w:lang w:eastAsia="zh-CN"/>
        </w:rPr>
        <w:t>公司</w:t>
      </w:r>
      <w:r>
        <w:rPr>
          <w:rFonts w:hint="eastAsia" w:ascii="仿宋_GB2312" w:hAnsi="仿宋_GB2312" w:eastAsia="仿宋_GB2312" w:cs="仿宋_GB2312"/>
          <w:color w:val="000000"/>
          <w:kern w:val="0"/>
          <w:sz w:val="32"/>
          <w:szCs w:val="32"/>
        </w:rPr>
        <w:t>制定相关规定；</w:t>
      </w:r>
    </w:p>
    <w:p w14:paraId="266FCD2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在履约过程中，</w:t>
      </w:r>
      <w:r>
        <w:rPr>
          <w:rFonts w:hint="eastAsia" w:ascii="仿宋_GB2312" w:hAnsi="仿宋_GB2312" w:eastAsia="仿宋_GB2312" w:cs="仿宋_GB2312"/>
          <w:sz w:val="32"/>
          <w:szCs w:val="32"/>
        </w:rPr>
        <w:t>确保高效高质量完成承接的任务；</w:t>
      </w:r>
    </w:p>
    <w:p w14:paraId="40CB990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及时更新并提供最新的合格有效的营业执照、企业资质等相关资料；</w:t>
      </w:r>
    </w:p>
    <w:p w14:paraId="4374871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及时更新并提供合格</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color w:val="000000"/>
          <w:kern w:val="0"/>
          <w:sz w:val="32"/>
          <w:szCs w:val="32"/>
        </w:rPr>
        <w:t>法定代表人和委托代理人联系方式；</w:t>
      </w:r>
    </w:p>
    <w:p w14:paraId="4F0647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及时更新并提供有可能影响其执业或承接</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相关业务的资料；</w:t>
      </w:r>
    </w:p>
    <w:p w14:paraId="065A8B0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按要求签订项目廉洁承诺书，遵守相关法律法规。</w:t>
      </w:r>
      <w:r>
        <w:rPr>
          <w:rFonts w:hint="eastAsia" w:ascii="黑体" w:hAnsi="黑体" w:eastAsia="黑体" w:cs="黑体"/>
          <w:sz w:val="32"/>
          <w:szCs w:val="32"/>
        </w:rPr>
        <w:t>三、</w:t>
      </w:r>
      <w:r>
        <w:rPr>
          <w:rFonts w:hint="eastAsia" w:ascii="黑体" w:hAnsi="黑体" w:eastAsia="黑体" w:cs="黑体"/>
          <w:sz w:val="32"/>
          <w:szCs w:val="32"/>
          <w:lang w:val="en-US" w:eastAsia="zh-CN"/>
        </w:rPr>
        <w:t>供应商</w:t>
      </w:r>
      <w:r>
        <w:rPr>
          <w:rFonts w:hint="eastAsia" w:ascii="黑体" w:hAnsi="黑体" w:eastAsia="黑体" w:cs="黑体"/>
          <w:sz w:val="32"/>
          <w:szCs w:val="32"/>
        </w:rPr>
        <w:t>暂停承接业务</w:t>
      </w:r>
      <w:r>
        <w:rPr>
          <w:rFonts w:hint="eastAsia" w:ascii="黑体" w:hAnsi="黑体" w:eastAsia="黑体" w:cs="黑体"/>
          <w:sz w:val="32"/>
          <w:szCs w:val="32"/>
          <w:lang w:eastAsia="zh-CN"/>
        </w:rPr>
        <w:t>及</w:t>
      </w:r>
      <w:r>
        <w:rPr>
          <w:rFonts w:hint="eastAsia" w:ascii="黑体" w:hAnsi="黑体" w:eastAsia="黑体" w:cs="黑体"/>
          <w:sz w:val="32"/>
          <w:szCs w:val="32"/>
          <w:lang w:val="en-US" w:eastAsia="zh-CN"/>
        </w:rPr>
        <w:t>清退出供应商库</w:t>
      </w:r>
      <w:r>
        <w:rPr>
          <w:rFonts w:hint="eastAsia" w:ascii="黑体" w:hAnsi="黑体" w:eastAsia="黑体" w:cs="黑体"/>
          <w:sz w:val="32"/>
          <w:szCs w:val="32"/>
        </w:rPr>
        <w:t>机制：</w:t>
      </w:r>
    </w:p>
    <w:p w14:paraId="1C6E6AF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（1）若发现下列情况之一（包括不限于以下情况）的，视情节暂停邀请该</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参与</w:t>
      </w:r>
      <w:r>
        <w:rPr>
          <w:rFonts w:hint="eastAsia" w:ascii="仿宋_GB2312" w:hAnsi="仿宋_GB2312" w:eastAsia="仿宋_GB2312" w:cs="仿宋_GB2312"/>
          <w:sz w:val="32"/>
          <w:szCs w:val="32"/>
          <w:lang w:val="en-US" w:eastAsia="zh-CN"/>
        </w:rPr>
        <w:t>我公司组织的</w:t>
      </w:r>
      <w:r>
        <w:rPr>
          <w:rFonts w:hint="eastAsia" w:ascii="仿宋_GB2312" w:hAnsi="仿宋_GB2312" w:eastAsia="仿宋_GB2312" w:cs="仿宋_GB2312"/>
          <w:color w:val="000000"/>
          <w:kern w:val="0"/>
          <w:sz w:val="32"/>
          <w:szCs w:val="32"/>
        </w:rPr>
        <w:t>招标</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val="en-US" w:eastAsia="zh-CN"/>
        </w:rPr>
        <w:t>清退出</w:t>
      </w:r>
      <w:r>
        <w:rPr>
          <w:rFonts w:hint="eastAsia" w:ascii="仿宋_GB2312" w:hAnsi="仿宋_GB2312" w:eastAsia="仿宋_GB2312" w:cs="仿宋_GB2312"/>
          <w:sz w:val="32"/>
          <w:szCs w:val="32"/>
          <w:lang w:eastAsia="zh-CN"/>
        </w:rPr>
        <w:t>供应商库</w:t>
      </w:r>
      <w:r>
        <w:rPr>
          <w:rFonts w:hint="eastAsia" w:ascii="仿宋_GB2312" w:hAnsi="仿宋_GB2312" w:eastAsia="仿宋_GB2312" w:cs="仿宋_GB2312"/>
          <w:sz w:val="32"/>
          <w:szCs w:val="32"/>
        </w:rPr>
        <w:t>。</w:t>
      </w:r>
    </w:p>
    <w:p w14:paraId="08B1EEA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①采取不合理报价方式</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p>
    <w:p w14:paraId="40A6A09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②中标后无故退场或有选择性退场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p>
    <w:p w14:paraId="5D2CB14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③履约过程中未按</w:t>
      </w:r>
      <w:r>
        <w:rPr>
          <w:rFonts w:hint="eastAsia" w:ascii="仿宋_GB2312" w:hAnsi="仿宋_GB2312" w:eastAsia="仿宋_GB2312" w:cs="仿宋_GB2312"/>
          <w:sz w:val="32"/>
          <w:szCs w:val="32"/>
          <w:lang w:val="en-US" w:eastAsia="zh-CN"/>
        </w:rPr>
        <w:t>合同履约的</w:t>
      </w:r>
      <w:r>
        <w:rPr>
          <w:rFonts w:hint="eastAsia" w:ascii="仿宋_GB2312" w:hAnsi="仿宋_GB2312" w:eastAsia="仿宋_GB2312" w:cs="仿宋_GB2312"/>
          <w:sz w:val="32"/>
          <w:szCs w:val="32"/>
        </w:rPr>
        <w:t>；</w:t>
      </w:r>
    </w:p>
    <w:p w14:paraId="44AB7D9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④履行过程中或完成后，由于</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自身管理或其他间接原因给</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造成不良影响的；</w:t>
      </w:r>
    </w:p>
    <w:p w14:paraId="72EE2F9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⑤履约过程中除不可抗力外因</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原因停止</w:t>
      </w:r>
      <w:r>
        <w:rPr>
          <w:rFonts w:hint="eastAsia" w:ascii="仿宋_GB2312" w:hAnsi="仿宋_GB2312" w:eastAsia="仿宋_GB2312" w:cs="仿宋_GB2312"/>
          <w:sz w:val="32"/>
          <w:szCs w:val="32"/>
          <w:lang w:val="en-US" w:eastAsia="zh-CN"/>
        </w:rPr>
        <w:t>履约</w:t>
      </w:r>
      <w:r>
        <w:rPr>
          <w:rFonts w:hint="eastAsia" w:ascii="仿宋_GB2312" w:hAnsi="仿宋_GB2312" w:eastAsia="仿宋_GB2312" w:cs="仿宋_GB2312"/>
          <w:sz w:val="32"/>
          <w:szCs w:val="32"/>
        </w:rPr>
        <w:t>，经协商约定后仍不能恢复或恢复后再次停止履约的；</w:t>
      </w:r>
    </w:p>
    <w:p w14:paraId="3E37054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⑥履约过程中因</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配合问题造成延误，经协商仍无法按约定完成</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p>
    <w:p w14:paraId="0EB6AFF4">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若发现下列情况之一（包括不限于以下情况）的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予以</w:t>
      </w:r>
      <w:r>
        <w:rPr>
          <w:rFonts w:hint="eastAsia" w:ascii="仿宋_GB2312" w:hAnsi="仿宋_GB2312" w:eastAsia="仿宋_GB2312" w:cs="仿宋_GB2312"/>
          <w:sz w:val="32"/>
          <w:szCs w:val="32"/>
          <w:lang w:val="en-US" w:eastAsia="zh-CN"/>
        </w:rPr>
        <w:t>清退出供应商库，三年内不得申请重新入库：</w:t>
      </w:r>
    </w:p>
    <w:p w14:paraId="7507182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lang w:val="en-US" w:eastAsia="zh-CN"/>
        </w:rPr>
        <w:t>供应商在企业资质、执业人员等方面弄虚作假、挂靠、提供不实信息资料的；</w:t>
      </w:r>
    </w:p>
    <w:p w14:paraId="44BFD2C3">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或其</w:t>
      </w: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kern w:val="2"/>
          <w:sz w:val="32"/>
          <w:szCs w:val="32"/>
          <w:lang w:val="en-US" w:eastAsia="zh-CN" w:bidi="ar-SA"/>
        </w:rPr>
        <w:t>违反有关法律、法规，被司法机关、行政监督等部门或行业处罚或处理的；</w:t>
      </w:r>
    </w:p>
    <w:p w14:paraId="0ACA2E87">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③</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或其</w:t>
      </w:r>
      <w:r>
        <w:rPr>
          <w:rFonts w:hint="eastAsia" w:ascii="仿宋_GB2312" w:hAnsi="仿宋_GB2312" w:eastAsia="仿宋_GB2312" w:cs="仿宋_GB2312"/>
          <w:sz w:val="32"/>
          <w:szCs w:val="32"/>
          <w:lang w:val="en-US" w:eastAsia="zh-CN"/>
        </w:rPr>
        <w:t>法定代表人在开展业务过程中，违规操作、弄虚作假、提供不实信息资料的；</w:t>
      </w:r>
    </w:p>
    <w:p w14:paraId="641847E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或其</w:t>
      </w: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rPr>
        <w:t>因经营活动违法违规被县级以上行政主管部门处罚，或因弄虚作假骗取业务资格</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p>
    <w:p w14:paraId="3E197E9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被有关部门禁止或者限制承接相关业务</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 xml:space="preserve">； </w:t>
      </w:r>
    </w:p>
    <w:p w14:paraId="62DD78B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存在转包、行贿等行为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p>
    <w:p w14:paraId="6AD59C6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⑦</w:t>
      </w:r>
      <w:r>
        <w:rPr>
          <w:rFonts w:hint="eastAsia" w:ascii="仿宋_GB2312" w:hAnsi="仿宋_GB2312" w:eastAsia="仿宋_GB2312" w:cs="仿宋_GB2312"/>
          <w:sz w:val="32"/>
          <w:szCs w:val="32"/>
          <w:lang w:val="en-US" w:eastAsia="zh-CN"/>
        </w:rPr>
        <w:t>供应商中标后无正当理由放弃或拒不与我公司签订合同的；</w:t>
      </w:r>
    </w:p>
    <w:p w14:paraId="528A799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⑧供应商擅自变更、中止或终止的；</w:t>
      </w:r>
    </w:p>
    <w:p w14:paraId="491D33F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⑨供应商拒绝履行合同义务的；</w:t>
      </w:r>
    </w:p>
    <w:p w14:paraId="67D4277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⑩</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在履约过程中发生重大失误，导致</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遭受经济损失</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p>
    <w:p w14:paraId="59710E4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E1E1E"/>
          <w:spacing w:val="0"/>
          <w:sz w:val="32"/>
          <w:szCs w:val="32"/>
          <w:shd w:val="clear" w:fill="FFFFFF"/>
          <w:lang w:eastAsia="zh-CN"/>
        </w:rPr>
      </w:pPr>
      <w:r>
        <w:rPr>
          <w:rFonts w:hint="eastAsia" w:ascii="仿宋_GB2312" w:hAnsi="仿宋_GB2312" w:eastAsia="仿宋_GB2312" w:cs="仿宋_GB2312"/>
          <w:sz w:val="32"/>
          <w:szCs w:val="32"/>
        </w:rPr>
        <w:t>⑪因</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原因</w:t>
      </w:r>
      <w:r>
        <w:rPr>
          <w:rFonts w:hint="eastAsia" w:ascii="仿宋_GB2312" w:hAnsi="仿宋_GB2312" w:eastAsia="仿宋_GB2312" w:cs="仿宋_GB2312"/>
          <w:i w:val="0"/>
          <w:iCs w:val="0"/>
          <w:caps w:val="0"/>
          <w:color w:val="1E1E1E"/>
          <w:spacing w:val="0"/>
          <w:sz w:val="32"/>
          <w:szCs w:val="32"/>
          <w:shd w:val="clear" w:fill="FFFFFF"/>
        </w:rPr>
        <w:t>发生</w:t>
      </w:r>
      <w:r>
        <w:rPr>
          <w:rFonts w:hint="eastAsia" w:ascii="仿宋_GB2312" w:hAnsi="仿宋_GB2312" w:eastAsia="仿宋_GB2312" w:cs="仿宋_GB2312"/>
          <w:i w:val="0"/>
          <w:iCs w:val="0"/>
          <w:caps w:val="0"/>
          <w:color w:val="1E1E1E"/>
          <w:spacing w:val="0"/>
          <w:sz w:val="32"/>
          <w:szCs w:val="32"/>
          <w:shd w:val="clear" w:fill="FFFFFF"/>
          <w:lang w:val="en-US" w:eastAsia="zh-CN"/>
        </w:rPr>
        <w:t>食品安全</w:t>
      </w:r>
      <w:r>
        <w:rPr>
          <w:rFonts w:hint="eastAsia" w:ascii="仿宋_GB2312" w:hAnsi="仿宋_GB2312" w:eastAsia="仿宋_GB2312" w:cs="仿宋_GB2312"/>
          <w:i w:val="0"/>
          <w:iCs w:val="0"/>
          <w:caps w:val="0"/>
          <w:color w:val="1E1E1E"/>
          <w:spacing w:val="0"/>
          <w:sz w:val="32"/>
          <w:szCs w:val="32"/>
          <w:shd w:val="clear" w:fill="FFFFFF"/>
        </w:rPr>
        <w:t>事故的</w:t>
      </w:r>
      <w:r>
        <w:rPr>
          <w:rFonts w:hint="eastAsia" w:ascii="仿宋_GB2312" w:hAnsi="仿宋_GB2312" w:eastAsia="仿宋_GB2312" w:cs="仿宋_GB2312"/>
          <w:i w:val="0"/>
          <w:iCs w:val="0"/>
          <w:caps w:val="0"/>
          <w:color w:val="1E1E1E"/>
          <w:spacing w:val="0"/>
          <w:sz w:val="32"/>
          <w:szCs w:val="32"/>
          <w:shd w:val="clear" w:fill="FFFFFF"/>
          <w:lang w:eastAsia="zh-CN"/>
        </w:rPr>
        <w:t>；</w:t>
      </w:r>
    </w:p>
    <w:p w14:paraId="39DBF5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⑫</w:t>
      </w:r>
      <w:r>
        <w:rPr>
          <w:rFonts w:hint="eastAsia" w:ascii="仿宋_GB2312" w:hAnsi="仿宋_GB2312" w:eastAsia="仿宋_GB2312" w:cs="仿宋_GB2312"/>
          <w:sz w:val="32"/>
          <w:szCs w:val="32"/>
          <w:lang w:val="en-US" w:eastAsia="zh-CN"/>
        </w:rPr>
        <w:t>供应商存在无故恶意投诉等行为的；</w:t>
      </w:r>
    </w:p>
    <w:p w14:paraId="4768D9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⑬</w:t>
      </w:r>
      <w:r>
        <w:rPr>
          <w:rFonts w:hint="eastAsia" w:ascii="仿宋_GB2312" w:hAnsi="仿宋_GB2312" w:eastAsia="仿宋_GB2312" w:cs="仿宋_GB2312"/>
          <w:sz w:val="32"/>
          <w:szCs w:val="32"/>
          <w:lang w:val="en-US" w:eastAsia="zh-CN"/>
        </w:rPr>
        <w:t>供应商主动提出退出供应商库的；</w:t>
      </w:r>
    </w:p>
    <w:p w14:paraId="5385DB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⑭</w:t>
      </w:r>
      <w:r>
        <w:rPr>
          <w:rFonts w:hint="eastAsia" w:ascii="仿宋_GB2312" w:hAnsi="仿宋_GB2312" w:eastAsia="仿宋_GB2312" w:cs="仿宋_GB2312"/>
          <w:sz w:val="32"/>
          <w:szCs w:val="32"/>
        </w:rPr>
        <w:t>其他违反的情形，达到清除出供应商库条件的。</w:t>
      </w:r>
    </w:p>
    <w:p w14:paraId="290E5972">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14:paraId="01FA38DA">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p>
    <w:p w14:paraId="1B590C0E">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供方单位：      （公章）</w:t>
      </w:r>
    </w:p>
    <w:p w14:paraId="38E5A0D4">
      <w:pPr>
        <w:keepNext w:val="0"/>
        <w:keepLines w:val="0"/>
        <w:pageBreakBefore w:val="0"/>
        <w:kinsoku/>
        <w:wordWrap/>
        <w:overflowPunct/>
        <w:topLinePunct w:val="0"/>
        <w:autoSpaceDE/>
        <w:autoSpaceDN/>
        <w:bidi w:val="0"/>
        <w:adjustRightInd/>
        <w:snapToGrid/>
        <w:spacing w:line="560" w:lineRule="exact"/>
        <w:ind w:firstLine="883" w:firstLineChars="200"/>
        <w:jc w:val="center"/>
        <w:textAlignment w:val="auto"/>
        <w:rPr>
          <w:rFonts w:ascii="宋体" w:hAnsi="宋体"/>
          <w:b/>
          <w:sz w:val="44"/>
          <w:szCs w:val="44"/>
        </w:rPr>
      </w:pPr>
      <w:r>
        <w:rPr>
          <w:rFonts w:hint="eastAsia" w:ascii="宋体" w:hAnsi="宋体"/>
          <w:b/>
          <w:sz w:val="44"/>
          <w:szCs w:val="44"/>
        </w:rPr>
        <w:br w:type="page"/>
      </w:r>
    </w:p>
    <w:p w14:paraId="686C4B04">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目  录</w:t>
      </w:r>
    </w:p>
    <w:p w14:paraId="4AD4897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AB6B63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p>
    <w:p w14:paraId="6ECBA6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二、入库申请承诺函；</w:t>
      </w:r>
    </w:p>
    <w:p w14:paraId="01F6BE5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相关证明文件</w:t>
      </w:r>
      <w:r>
        <w:rPr>
          <w:rFonts w:hint="eastAsia" w:ascii="仿宋_GB2312" w:hAnsi="仿宋_GB2312" w:eastAsia="仿宋_GB2312" w:cs="仿宋_GB2312"/>
          <w:sz w:val="32"/>
          <w:szCs w:val="32"/>
          <w:lang w:eastAsia="zh-CN"/>
        </w:rPr>
        <w:t>。</w:t>
      </w:r>
    </w:p>
    <w:p w14:paraId="6C46BFF5">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 w:val="32"/>
          <w:szCs w:val="32"/>
        </w:rPr>
      </w:pPr>
    </w:p>
    <w:p w14:paraId="61BD09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宋体" w:hAnsi="宋体"/>
          <w:sz w:val="32"/>
          <w:szCs w:val="32"/>
        </w:rPr>
      </w:pPr>
    </w:p>
    <w:p w14:paraId="05FE0F17">
      <w:pPr>
        <w:keepNext w:val="0"/>
        <w:keepLines w:val="0"/>
        <w:pageBreakBefore w:val="0"/>
        <w:kinsoku/>
        <w:wordWrap/>
        <w:overflowPunct/>
        <w:topLinePunct w:val="0"/>
        <w:autoSpaceDE/>
        <w:autoSpaceDN/>
        <w:bidi w:val="0"/>
        <w:adjustRightInd/>
        <w:snapToGrid/>
        <w:spacing w:line="560" w:lineRule="exact"/>
        <w:ind w:firstLine="643" w:firstLineChars="200"/>
        <w:jc w:val="center"/>
        <w:textAlignment w:val="auto"/>
        <w:rPr>
          <w:rFonts w:ascii="宋体" w:hAnsi="宋体"/>
          <w:b/>
          <w:bCs/>
          <w:sz w:val="32"/>
          <w:szCs w:val="32"/>
        </w:rPr>
      </w:pPr>
      <w:r>
        <w:rPr>
          <w:rFonts w:ascii="宋体" w:hAnsi="宋体"/>
          <w:b/>
          <w:bCs/>
          <w:sz w:val="32"/>
          <w:szCs w:val="32"/>
        </w:rPr>
        <w:br w:type="page"/>
      </w:r>
    </w:p>
    <w:p w14:paraId="22F30D20">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一、法定代表人授权</w:t>
      </w:r>
      <w:r>
        <w:rPr>
          <w:rFonts w:hint="eastAsia" w:ascii="方正小标宋简体" w:hAnsi="方正小标宋简体" w:eastAsia="方正小标宋简体" w:cs="方正小标宋简体"/>
          <w:b w:val="0"/>
          <w:bCs/>
          <w:sz w:val="44"/>
          <w:szCs w:val="44"/>
          <w:lang w:val="en-US" w:eastAsia="zh-CN"/>
        </w:rPr>
        <w:t>委托</w:t>
      </w:r>
      <w:r>
        <w:rPr>
          <w:rFonts w:hint="eastAsia" w:ascii="方正小标宋简体" w:hAnsi="方正小标宋简体" w:eastAsia="方正小标宋简体" w:cs="方正小标宋简体"/>
          <w:b w:val="0"/>
          <w:bCs/>
          <w:sz w:val="44"/>
          <w:szCs w:val="44"/>
        </w:rPr>
        <w:t>书</w:t>
      </w:r>
    </w:p>
    <w:p w14:paraId="2BD69080">
      <w:pPr>
        <w:keepNext w:val="0"/>
        <w:keepLines w:val="0"/>
        <w:pageBreakBefore w:val="0"/>
        <w:kinsoku/>
        <w:wordWrap/>
        <w:overflowPunct/>
        <w:topLinePunct w:val="0"/>
        <w:autoSpaceDE/>
        <w:autoSpaceDN/>
        <w:bidi w:val="0"/>
        <w:adjustRightInd/>
        <w:snapToGrid/>
        <w:spacing w:line="560" w:lineRule="exact"/>
        <w:ind w:firstLine="482" w:firstLineChars="200"/>
        <w:jc w:val="center"/>
        <w:textAlignment w:val="auto"/>
        <w:rPr>
          <w:rFonts w:ascii="宋体" w:hAnsi="宋体"/>
          <w:b/>
          <w:bCs/>
          <w:sz w:val="24"/>
        </w:rPr>
      </w:pPr>
    </w:p>
    <w:p w14:paraId="120301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u w:val="single"/>
        </w:rPr>
      </w:pPr>
      <w:r>
        <w:rPr>
          <w:rFonts w:hint="eastAsia" w:ascii="仿宋_GB2312" w:hAnsi="仿宋_GB2312" w:eastAsia="仿宋_GB2312" w:cs="仿宋_GB2312"/>
          <w:bCs/>
          <w:sz w:val="32"/>
          <w:szCs w:val="32"/>
        </w:rPr>
        <w:t>本授权委托书声明：本人</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系</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的法定代表人，现授权</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为本公司委托代理人，以本公司的名义参加</w:t>
      </w:r>
      <w:r>
        <w:rPr>
          <w:rFonts w:hint="eastAsia" w:ascii="仿宋_GB2312" w:hAnsi="仿宋_GB2312" w:eastAsia="仿宋_GB2312" w:cs="仿宋_GB2312"/>
          <w:bCs/>
          <w:sz w:val="32"/>
          <w:szCs w:val="32"/>
          <w:lang w:val="en-US" w:eastAsia="zh-CN"/>
        </w:rPr>
        <w:t>蚌埠农业科技投资有限公司</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bCs/>
          <w:sz w:val="32"/>
          <w:szCs w:val="32"/>
          <w:lang w:eastAsia="zh-CN"/>
        </w:rPr>
        <w:t>入库申请</w:t>
      </w:r>
      <w:r>
        <w:rPr>
          <w:rFonts w:hint="eastAsia" w:ascii="仿宋_GB2312" w:hAnsi="仿宋_GB2312" w:eastAsia="仿宋_GB2312" w:cs="仿宋_GB2312"/>
          <w:bCs/>
          <w:sz w:val="32"/>
          <w:szCs w:val="32"/>
        </w:rPr>
        <w:t>，以及处理一切与此有关的事项。委托代理人在参加</w:t>
      </w:r>
      <w:r>
        <w:rPr>
          <w:rFonts w:hint="eastAsia" w:ascii="仿宋_GB2312" w:hAnsi="仿宋_GB2312" w:eastAsia="仿宋_GB2312" w:cs="仿宋_GB2312"/>
          <w:bCs/>
          <w:sz w:val="32"/>
          <w:szCs w:val="32"/>
          <w:lang w:eastAsia="zh-CN"/>
        </w:rPr>
        <w:t>该</w:t>
      </w:r>
      <w:r>
        <w:rPr>
          <w:rFonts w:hint="eastAsia" w:ascii="仿宋_GB2312" w:hAnsi="仿宋_GB2312" w:eastAsia="仿宋_GB2312" w:cs="仿宋_GB2312"/>
          <w:bCs/>
          <w:sz w:val="32"/>
          <w:szCs w:val="32"/>
        </w:rPr>
        <w:t>活动过程中所签署的一切文件和处理与之有关的一切事务，本人及我</w:t>
      </w:r>
      <w:r>
        <w:rPr>
          <w:rFonts w:hint="eastAsia" w:ascii="仿宋_GB2312" w:hAnsi="仿宋_GB2312" w:eastAsia="仿宋_GB2312" w:cs="仿宋_GB2312"/>
          <w:bCs/>
          <w:sz w:val="32"/>
          <w:szCs w:val="32"/>
          <w:lang w:val="en-US" w:eastAsia="zh-CN"/>
        </w:rPr>
        <w:t>公</w:t>
      </w:r>
      <w:r>
        <w:rPr>
          <w:rFonts w:hint="eastAsia" w:ascii="仿宋_GB2312" w:hAnsi="仿宋_GB2312" w:eastAsia="仿宋_GB2312" w:cs="仿宋_GB2312"/>
          <w:bCs/>
          <w:sz w:val="32"/>
          <w:szCs w:val="32"/>
        </w:rPr>
        <w:t>司均予以承认并全部承担其所产生的所有权利和义务。委托代理人无转委托权。</w:t>
      </w:r>
    </w:p>
    <w:p w14:paraId="429221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特此委托。</w:t>
      </w:r>
    </w:p>
    <w:p w14:paraId="588CAB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附件：法定代表人及委托代理人身份证复印件，并加盖公章。</w:t>
      </w:r>
    </w:p>
    <w:p w14:paraId="599551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bCs/>
          <w:sz w:val="32"/>
          <w:szCs w:val="32"/>
        </w:rPr>
      </w:pPr>
    </w:p>
    <w:p w14:paraId="1E18B86B">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bCs/>
          <w:sz w:val="32"/>
          <w:szCs w:val="32"/>
        </w:rPr>
      </w:pPr>
    </w:p>
    <w:p w14:paraId="3DE86F3A">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bCs/>
          <w:sz w:val="32"/>
          <w:szCs w:val="32"/>
        </w:rPr>
      </w:pPr>
    </w:p>
    <w:p w14:paraId="5D0C8AF0">
      <w:pPr>
        <w:keepNext w:val="0"/>
        <w:keepLines w:val="0"/>
        <w:pageBreakBefore w:val="0"/>
        <w:tabs>
          <w:tab w:val="left" w:pos="1620"/>
          <w:tab w:val="left" w:pos="1800"/>
          <w:tab w:val="left" w:pos="5400"/>
        </w:tabs>
        <w:kinsoku/>
        <w:wordWrap/>
        <w:overflowPunct/>
        <w:topLinePunct w:val="0"/>
        <w:autoSpaceDE/>
        <w:autoSpaceDN/>
        <w:bidi w:val="0"/>
        <w:adjustRightInd/>
        <w:snapToGrid/>
        <w:spacing w:line="560" w:lineRule="exact"/>
        <w:ind w:right="1120" w:firstLine="640" w:firstLineChars="200"/>
        <w:jc w:val="center"/>
        <w:textAlignment w:val="auto"/>
        <w:rPr>
          <w:rFonts w:ascii="仿宋" w:hAnsi="仿宋" w:eastAsia="仿宋"/>
          <w:bCs/>
          <w:sz w:val="32"/>
          <w:szCs w:val="32"/>
        </w:rPr>
      </w:pPr>
      <w:r>
        <w:rPr>
          <w:rFonts w:hint="eastAsia" w:ascii="仿宋" w:hAnsi="仿宋" w:eastAsia="仿宋"/>
          <w:bCs/>
          <w:sz w:val="32"/>
          <w:szCs w:val="32"/>
        </w:rPr>
        <w:t xml:space="preserve">  </w:t>
      </w:r>
    </w:p>
    <w:p w14:paraId="4A553F64">
      <w:pPr>
        <w:keepNext w:val="0"/>
        <w:keepLines w:val="0"/>
        <w:pageBreakBefore w:val="0"/>
        <w:tabs>
          <w:tab w:val="left" w:pos="1620"/>
          <w:tab w:val="left" w:pos="1800"/>
          <w:tab w:val="left" w:pos="5400"/>
        </w:tabs>
        <w:kinsoku/>
        <w:wordWrap/>
        <w:overflowPunct/>
        <w:topLinePunct w:val="0"/>
        <w:autoSpaceDE/>
        <w:autoSpaceDN/>
        <w:bidi w:val="0"/>
        <w:adjustRightInd/>
        <w:snapToGrid/>
        <w:spacing w:line="560" w:lineRule="exact"/>
        <w:ind w:right="112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委托代理人（签字）：                  </w:t>
      </w:r>
    </w:p>
    <w:p w14:paraId="4CDC144D">
      <w:pPr>
        <w:keepNext w:val="0"/>
        <w:keepLines w:val="0"/>
        <w:pageBreakBefore w:val="0"/>
        <w:kinsoku/>
        <w:wordWrap/>
        <w:overflowPunct/>
        <w:topLinePunct w:val="0"/>
        <w:autoSpaceDE/>
        <w:autoSpaceDN/>
        <w:bidi w:val="0"/>
        <w:adjustRightInd/>
        <w:snapToGrid/>
        <w:spacing w:line="560" w:lineRule="exact"/>
        <w:ind w:right="98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委托代理人电话：</w:t>
      </w:r>
    </w:p>
    <w:p w14:paraId="76B1D7ED">
      <w:pPr>
        <w:keepNext w:val="0"/>
        <w:keepLines w:val="0"/>
        <w:pageBreakBefore w:val="0"/>
        <w:kinsoku/>
        <w:wordWrap/>
        <w:overflowPunct/>
        <w:topLinePunct w:val="0"/>
        <w:autoSpaceDE/>
        <w:autoSpaceDN/>
        <w:bidi w:val="0"/>
        <w:adjustRightInd/>
        <w:snapToGrid/>
        <w:spacing w:line="560" w:lineRule="exact"/>
        <w:ind w:right="980" w:firstLine="640" w:firstLineChars="200"/>
        <w:textAlignment w:val="auto"/>
        <w:rPr>
          <w:rFonts w:hint="eastAsia" w:ascii="仿宋_GB2312" w:hAnsi="仿宋_GB2312" w:eastAsia="仿宋_GB2312" w:cs="仿宋_GB2312"/>
          <w:sz w:val="32"/>
          <w:szCs w:val="32"/>
        </w:rPr>
      </w:pPr>
    </w:p>
    <w:p w14:paraId="05A60F36">
      <w:pPr>
        <w:keepNext w:val="0"/>
        <w:keepLines w:val="0"/>
        <w:pageBreakBefore w:val="0"/>
        <w:kinsoku/>
        <w:wordWrap/>
        <w:overflowPunct/>
        <w:topLinePunct w:val="0"/>
        <w:autoSpaceDE/>
        <w:autoSpaceDN/>
        <w:bidi w:val="0"/>
        <w:adjustRightInd/>
        <w:snapToGrid/>
        <w:spacing w:line="560" w:lineRule="exact"/>
        <w:ind w:right="48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入库申请单位：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（公章）</w:t>
      </w:r>
    </w:p>
    <w:p w14:paraId="0236830C">
      <w:pPr>
        <w:keepNext w:val="0"/>
        <w:keepLines w:val="0"/>
        <w:pageBreakBefore w:val="0"/>
        <w:kinsoku/>
        <w:wordWrap/>
        <w:overflowPunct/>
        <w:topLinePunct w:val="0"/>
        <w:autoSpaceDE/>
        <w:autoSpaceDN/>
        <w:bidi w:val="0"/>
        <w:adjustRightInd/>
        <w:snapToGrid/>
        <w:spacing w:line="560" w:lineRule="exact"/>
        <w:ind w:right="-72"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（签字或盖章）</w:t>
      </w:r>
    </w:p>
    <w:p w14:paraId="42FADF66">
      <w:pPr>
        <w:keepNext w:val="0"/>
        <w:keepLines w:val="0"/>
        <w:pageBreakBefore w:val="0"/>
        <w:kinsoku/>
        <w:wordWrap/>
        <w:overflowPunct/>
        <w:topLinePunct w:val="0"/>
        <w:autoSpaceDE/>
        <w:autoSpaceDN/>
        <w:bidi w:val="0"/>
        <w:adjustRightInd/>
        <w:snapToGrid/>
        <w:spacing w:line="560" w:lineRule="exact"/>
        <w:ind w:right="33"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日期：   年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月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日</w:t>
      </w:r>
    </w:p>
    <w:p w14:paraId="1093267C">
      <w:pPr>
        <w:keepNext w:val="0"/>
        <w:keepLines w:val="0"/>
        <w:pageBreakBefore w:val="0"/>
        <w:kinsoku/>
        <w:wordWrap/>
        <w:overflowPunct/>
        <w:topLinePunct w:val="0"/>
        <w:autoSpaceDE/>
        <w:autoSpaceDN/>
        <w:bidi w:val="0"/>
        <w:adjustRightInd/>
        <w:snapToGrid/>
        <w:spacing w:line="560" w:lineRule="exact"/>
        <w:ind w:right="33" w:firstLine="643" w:firstLineChars="200"/>
        <w:jc w:val="center"/>
        <w:textAlignment w:val="auto"/>
        <w:rPr>
          <w:rFonts w:hint="eastAsia" w:ascii="方正小标宋简体" w:hAnsi="方正小标宋简体" w:eastAsia="方正小标宋简体" w:cs="方正小标宋简体"/>
          <w:b w:val="0"/>
          <w:bCs/>
          <w:sz w:val="44"/>
          <w:szCs w:val="44"/>
        </w:rPr>
      </w:pPr>
      <w:r>
        <w:rPr>
          <w:rFonts w:ascii="宋体" w:hAnsi="宋体"/>
          <w:b/>
          <w:bCs/>
          <w:sz w:val="32"/>
          <w:szCs w:val="32"/>
        </w:rPr>
        <w:br w:type="page"/>
      </w:r>
      <w:r>
        <w:rPr>
          <w:rFonts w:hint="eastAsia" w:ascii="方正小标宋简体" w:hAnsi="方正小标宋简体" w:eastAsia="方正小标宋简体" w:cs="方正小标宋简体"/>
          <w:b w:val="0"/>
          <w:bCs/>
          <w:sz w:val="44"/>
          <w:szCs w:val="44"/>
        </w:rPr>
        <w:t>二、入库申请承诺函</w:t>
      </w:r>
    </w:p>
    <w:p w14:paraId="43AAA0CD">
      <w:pPr>
        <w:keepNext w:val="0"/>
        <w:keepLines w:val="0"/>
        <w:pageBreakBefore w:val="0"/>
        <w:kinsoku/>
        <w:wordWrap/>
        <w:overflowPunct/>
        <w:topLinePunct w:val="0"/>
        <w:autoSpaceDE/>
        <w:autoSpaceDN/>
        <w:bidi w:val="0"/>
        <w:adjustRightInd/>
        <w:snapToGrid/>
        <w:spacing w:line="560" w:lineRule="exact"/>
        <w:ind w:right="33" w:firstLine="643" w:firstLineChars="200"/>
        <w:jc w:val="center"/>
        <w:textAlignment w:val="auto"/>
        <w:rPr>
          <w:rFonts w:ascii="宋体" w:hAnsi="宋体"/>
          <w:b/>
          <w:bCs/>
          <w:sz w:val="32"/>
          <w:szCs w:val="32"/>
        </w:rPr>
      </w:pPr>
    </w:p>
    <w:p w14:paraId="2C1731C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b/>
          <w:sz w:val="32"/>
          <w:szCs w:val="32"/>
          <w:u w:val="single"/>
          <w:lang w:val="en-US" w:eastAsia="zh-CN"/>
        </w:rPr>
        <w:t>蚌埠农业科技投资有限公司</w:t>
      </w:r>
    </w:p>
    <w:p w14:paraId="72D0683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本公司自愿申请参加</w:t>
      </w:r>
      <w:r>
        <w:rPr>
          <w:rFonts w:hint="eastAsia" w:ascii="仿宋_GB2312" w:hAnsi="仿宋_GB2312" w:eastAsia="仿宋_GB2312" w:cs="仿宋_GB2312"/>
          <w:bCs/>
          <w:sz w:val="32"/>
          <w:szCs w:val="32"/>
          <w:u w:val="single"/>
          <w:lang w:val="en-US" w:eastAsia="zh-CN"/>
        </w:rPr>
        <w:t>蚌埠农业科技投资有限公司</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入库评审，严格遵守</w:t>
      </w:r>
      <w:r>
        <w:rPr>
          <w:rFonts w:hint="eastAsia" w:ascii="仿宋_GB2312" w:hAnsi="仿宋_GB2312" w:eastAsia="仿宋_GB2312" w:cs="仿宋_GB2312"/>
          <w:sz w:val="32"/>
          <w:szCs w:val="32"/>
          <w:lang w:eastAsia="zh-CN"/>
        </w:rPr>
        <w:t>贵</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lang w:eastAsia="zh-CN"/>
        </w:rPr>
        <w:t>相关管理制度</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要求，包括不限于做到：</w:t>
      </w:r>
    </w:p>
    <w:p w14:paraId="47E965E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填写入库申请时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结合自身承接业务能力，如实填写《入库申请</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rPr>
        <w:t>》以及提供相应的附件材料，并配合</w:t>
      </w:r>
      <w:r>
        <w:rPr>
          <w:rFonts w:hint="eastAsia" w:ascii="仿宋_GB2312" w:hAnsi="仿宋_GB2312" w:eastAsia="仿宋_GB2312" w:cs="仿宋_GB2312"/>
          <w:sz w:val="32"/>
          <w:szCs w:val="32"/>
          <w:lang w:eastAsia="zh-CN"/>
        </w:rPr>
        <w:t>贵</w:t>
      </w:r>
      <w:r>
        <w:rPr>
          <w:rFonts w:hint="eastAsia" w:ascii="仿宋_GB2312" w:hAnsi="仿宋_GB2312" w:eastAsia="仿宋_GB2312" w:cs="仿宋_GB2312"/>
          <w:sz w:val="32"/>
          <w:szCs w:val="32"/>
          <w:lang w:val="en-US" w:eastAsia="zh-CN"/>
        </w:rPr>
        <w:t>公</w:t>
      </w:r>
      <w:r>
        <w:rPr>
          <w:rFonts w:hint="eastAsia" w:ascii="仿宋_GB2312" w:hAnsi="仿宋_GB2312" w:eastAsia="仿宋_GB2312" w:cs="仿宋_GB2312"/>
          <w:sz w:val="32"/>
          <w:szCs w:val="32"/>
          <w:lang w:eastAsia="zh-CN"/>
        </w:rPr>
        <w:t>司</w:t>
      </w:r>
      <w:r>
        <w:rPr>
          <w:rFonts w:hint="eastAsia" w:ascii="仿宋_GB2312" w:hAnsi="仿宋_GB2312" w:eastAsia="仿宋_GB2312" w:cs="仿宋_GB2312"/>
          <w:sz w:val="32"/>
          <w:szCs w:val="32"/>
        </w:rPr>
        <w:t xml:space="preserve">组织的现场考察； </w:t>
      </w:r>
    </w:p>
    <w:p w14:paraId="05EAE37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在经营活动中无重大违法行为，未被追究刑事责任；未因经营活动违法违规受到县级及以上行政主管部门处罚；未被有关部门禁止或者限制承接相关业务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无因弄虚作假骗取参选资格。</w:t>
      </w:r>
    </w:p>
    <w:p w14:paraId="3E10575F">
      <w:pPr>
        <w:keepNext w:val="0"/>
        <w:keepLines w:val="0"/>
        <w:pageBreakBefore w:val="0"/>
        <w:widowControl/>
        <w:numPr>
          <w:ilvl w:val="0"/>
          <w:numId w:val="0"/>
        </w:numPr>
        <w:tabs>
          <w:tab w:val="left" w:pos="651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提供的一切材料都是真实、有效的，如有弄虚作假及其他违法违规行为，愿意接受</w:t>
      </w:r>
      <w:r>
        <w:rPr>
          <w:rFonts w:hint="eastAsia" w:ascii="仿宋_GB2312" w:hAnsi="仿宋_GB2312" w:eastAsia="仿宋_GB2312" w:cs="仿宋_GB2312"/>
          <w:color w:val="000000"/>
          <w:kern w:val="0"/>
          <w:sz w:val="32"/>
          <w:szCs w:val="32"/>
          <w:lang w:val="en-US" w:eastAsia="zh-CN"/>
        </w:rPr>
        <w:t>罚没入库保证金并</w:t>
      </w:r>
      <w:r>
        <w:rPr>
          <w:rFonts w:hint="eastAsia" w:ascii="仿宋_GB2312" w:hAnsi="仿宋_GB2312" w:eastAsia="仿宋_GB2312" w:cs="仿宋_GB2312"/>
          <w:color w:val="000000"/>
          <w:kern w:val="0"/>
          <w:sz w:val="32"/>
          <w:szCs w:val="32"/>
        </w:rPr>
        <w:t>列入黑名单处理，并将不得再参加</w:t>
      </w:r>
      <w:r>
        <w:rPr>
          <w:rFonts w:hint="eastAsia" w:ascii="仿宋_GB2312" w:hAnsi="仿宋_GB2312" w:eastAsia="仿宋_GB2312" w:cs="仿宋_GB2312"/>
          <w:bCs/>
          <w:sz w:val="32"/>
          <w:szCs w:val="32"/>
          <w:lang w:val="en-US" w:eastAsia="zh-CN"/>
        </w:rPr>
        <w:t>蚌埠农业科技投资有限公司</w:t>
      </w:r>
      <w:r>
        <w:rPr>
          <w:rFonts w:hint="eastAsia" w:ascii="仿宋_GB2312" w:hAnsi="仿宋_GB2312" w:eastAsia="仿宋_GB2312" w:cs="仿宋_GB2312"/>
          <w:color w:val="000000"/>
          <w:kern w:val="0"/>
          <w:sz w:val="32"/>
          <w:szCs w:val="32"/>
        </w:rPr>
        <w:t>今后组织的任何入库及招标活动，对于造成经济损失的，愿意承担赔偿责任，同时接受</w:t>
      </w:r>
      <w:r>
        <w:rPr>
          <w:rFonts w:hint="eastAsia" w:ascii="仿宋_GB2312" w:hAnsi="仿宋_GB2312" w:eastAsia="仿宋_GB2312" w:cs="仿宋_GB2312"/>
          <w:color w:val="000000"/>
          <w:kern w:val="0"/>
          <w:sz w:val="32"/>
          <w:szCs w:val="32"/>
          <w:lang w:val="en-US" w:eastAsia="zh-CN"/>
        </w:rPr>
        <w:t>蚌埠</w:t>
      </w:r>
      <w:r>
        <w:rPr>
          <w:rFonts w:hint="eastAsia" w:ascii="仿宋_GB2312" w:hAnsi="仿宋_GB2312" w:eastAsia="仿宋_GB2312" w:cs="仿宋_GB2312"/>
          <w:color w:val="000000"/>
          <w:kern w:val="0"/>
          <w:sz w:val="32"/>
          <w:szCs w:val="32"/>
        </w:rPr>
        <w:t>市有关部门依照有关法律、法规、规章或规定给予的处罚或处理。</w:t>
      </w:r>
    </w:p>
    <w:p w14:paraId="4C8BC9F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了解并承诺遵守</w:t>
      </w:r>
      <w:r>
        <w:rPr>
          <w:rFonts w:hint="eastAsia" w:ascii="仿宋_GB2312" w:hAnsi="仿宋_GB2312" w:eastAsia="仿宋_GB2312" w:cs="仿宋_GB2312"/>
          <w:bCs/>
          <w:sz w:val="32"/>
          <w:szCs w:val="32"/>
          <w:lang w:val="en-US" w:eastAsia="zh-CN"/>
        </w:rPr>
        <w:t>蚌埠农业科技投资有限公司</w:t>
      </w:r>
      <w:r>
        <w:rPr>
          <w:rFonts w:hint="eastAsia" w:ascii="仿宋_GB2312" w:hAnsi="仿宋_GB2312" w:eastAsia="仿宋_GB2312" w:cs="仿宋_GB2312"/>
          <w:color w:val="000000"/>
          <w:kern w:val="0"/>
          <w:sz w:val="32"/>
          <w:szCs w:val="32"/>
        </w:rPr>
        <w:t>制定的</w:t>
      </w:r>
      <w:r>
        <w:rPr>
          <w:rFonts w:hint="eastAsia" w:ascii="仿宋_GB2312" w:hAnsi="仿宋_GB2312" w:eastAsia="仿宋_GB2312" w:cs="仿宋_GB2312"/>
          <w:color w:val="000000"/>
          <w:kern w:val="0"/>
          <w:sz w:val="32"/>
          <w:szCs w:val="32"/>
          <w:lang w:val="en-US" w:eastAsia="zh-CN"/>
        </w:rPr>
        <w:t>合格供应商</w:t>
      </w:r>
      <w:r>
        <w:rPr>
          <w:rFonts w:hint="eastAsia" w:ascii="仿宋_GB2312" w:hAnsi="仿宋_GB2312" w:eastAsia="仿宋_GB2312" w:cs="仿宋_GB2312"/>
          <w:color w:val="000000"/>
          <w:kern w:val="0"/>
          <w:sz w:val="32"/>
          <w:szCs w:val="32"/>
        </w:rPr>
        <w:t>考核、履约奖惩的相关规定；</w:t>
      </w:r>
    </w:p>
    <w:p w14:paraId="5CCA766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中标</w:t>
      </w:r>
      <w:r>
        <w:rPr>
          <w:rFonts w:hint="eastAsia" w:ascii="仿宋_GB2312" w:hAnsi="仿宋_GB2312" w:eastAsia="仿宋_GB2312" w:cs="仿宋_GB2312"/>
          <w:color w:val="000000"/>
          <w:kern w:val="0"/>
          <w:sz w:val="32"/>
          <w:szCs w:val="32"/>
        </w:rPr>
        <w:t>后及时与</w:t>
      </w:r>
      <w:r>
        <w:rPr>
          <w:rFonts w:hint="eastAsia" w:ascii="仿宋_GB2312" w:hAnsi="仿宋_GB2312" w:eastAsia="仿宋_GB2312" w:cs="仿宋_GB2312"/>
          <w:bCs/>
          <w:sz w:val="32"/>
          <w:szCs w:val="32"/>
          <w:lang w:val="en-US" w:eastAsia="zh-CN"/>
        </w:rPr>
        <w:t>蚌埠农业科技投资有限公司</w:t>
      </w:r>
      <w:r>
        <w:rPr>
          <w:rFonts w:hint="eastAsia" w:ascii="仿宋_GB2312" w:hAnsi="仿宋_GB2312" w:eastAsia="仿宋_GB2312" w:cs="仿宋_GB2312"/>
          <w:sz w:val="32"/>
          <w:szCs w:val="32"/>
        </w:rPr>
        <w:t>签订合同。</w:t>
      </w:r>
    </w:p>
    <w:p w14:paraId="505FB6B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sz w:val="32"/>
          <w:szCs w:val="32"/>
        </w:rPr>
        <w:t>中标</w:t>
      </w:r>
      <w:r>
        <w:rPr>
          <w:rFonts w:hint="eastAsia" w:ascii="仿宋_GB2312" w:hAnsi="仿宋_GB2312" w:eastAsia="仿宋_GB2312" w:cs="仿宋_GB2312"/>
          <w:color w:val="000000"/>
          <w:kern w:val="0"/>
          <w:sz w:val="32"/>
          <w:szCs w:val="32"/>
        </w:rPr>
        <w:t>履约过程中，</w:t>
      </w:r>
      <w:r>
        <w:rPr>
          <w:rFonts w:hint="eastAsia" w:ascii="仿宋_GB2312" w:hAnsi="仿宋_GB2312" w:eastAsia="仿宋_GB2312" w:cs="仿宋_GB2312"/>
          <w:sz w:val="32"/>
          <w:szCs w:val="32"/>
        </w:rPr>
        <w:t>确保高效高质量完成承接的任务；</w:t>
      </w:r>
    </w:p>
    <w:p w14:paraId="7DB2121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及时更新并提供最新的合格有效的营业执照、企业资质等相关资料；</w:t>
      </w:r>
    </w:p>
    <w:p w14:paraId="05F1C4D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及时更新并提供入库申请单位法定代表人和委托代理人联系方式；</w:t>
      </w:r>
    </w:p>
    <w:p w14:paraId="6A10827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及时更新并提供有可能影响其执业或承接</w:t>
      </w:r>
      <w:r>
        <w:rPr>
          <w:rFonts w:hint="eastAsia" w:ascii="仿宋_GB2312" w:hAnsi="仿宋_GB2312" w:eastAsia="仿宋_GB2312" w:cs="仿宋_GB2312"/>
          <w:bCs/>
          <w:sz w:val="32"/>
          <w:szCs w:val="32"/>
          <w:lang w:val="en-US" w:eastAsia="zh-CN"/>
        </w:rPr>
        <w:t>蚌埠农业科技投资有限公司</w:t>
      </w:r>
      <w:r>
        <w:rPr>
          <w:rFonts w:hint="eastAsia" w:ascii="仿宋_GB2312" w:hAnsi="仿宋_GB2312" w:eastAsia="仿宋_GB2312" w:cs="仿宋_GB2312"/>
          <w:sz w:val="32"/>
          <w:szCs w:val="32"/>
        </w:rPr>
        <w:t>相关业务的资料；</w:t>
      </w:r>
    </w:p>
    <w:p w14:paraId="6347C12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按要求签订项目廉洁承诺书，遵守相关法律法规</w:t>
      </w:r>
      <w:r>
        <w:rPr>
          <w:rFonts w:hint="eastAsia" w:ascii="仿宋_GB2312" w:hAnsi="仿宋_GB2312" w:eastAsia="仿宋_GB2312" w:cs="仿宋_GB2312"/>
          <w:sz w:val="32"/>
          <w:szCs w:val="32"/>
          <w:lang w:eastAsia="zh-CN"/>
        </w:rPr>
        <w:t>；</w:t>
      </w:r>
    </w:p>
    <w:p w14:paraId="74B68527">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11、满足入库的其他要求。</w:t>
      </w:r>
    </w:p>
    <w:p w14:paraId="4249D15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4F995A1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19BE6DF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747AA10C">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79FD5C83">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5D11B9B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入库申请单位（公章）：            </w:t>
      </w:r>
    </w:p>
    <w:p w14:paraId="1133645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法定代表人（签字或盖章）：         </w:t>
      </w:r>
    </w:p>
    <w:p w14:paraId="1E290EC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委托代理人（签字）：</w:t>
      </w:r>
    </w:p>
    <w:p w14:paraId="022B041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日期：　年  月  日</w:t>
      </w:r>
    </w:p>
    <w:p w14:paraId="3FF8A431">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B516F53">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p>
    <w:p w14:paraId="2A64D2E7">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p>
    <w:p w14:paraId="6D7F11C5">
      <w:pPr>
        <w:keepNext w:val="0"/>
        <w:keepLines w:val="0"/>
        <w:pageBreakBefore w:val="0"/>
        <w:kinsoku/>
        <w:wordWrap/>
        <w:overflowPunct/>
        <w:topLinePunct w:val="0"/>
        <w:autoSpaceDE/>
        <w:autoSpaceDN/>
        <w:bidi w:val="0"/>
        <w:adjustRightInd/>
        <w:snapToGrid/>
        <w:spacing w:line="560" w:lineRule="exact"/>
        <w:ind w:left="210" w:firstLine="880" w:firstLineChars="20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三、 相关证明文件</w:t>
      </w:r>
    </w:p>
    <w:p w14:paraId="06DBAAC0"/>
    <w:p w14:paraId="1C98A70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p>
    <w:p w14:paraId="08F8E30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p>
    <w:p w14:paraId="3B95FA0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p>
    <w:p w14:paraId="70E2583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p>
    <w:p w14:paraId="6D43800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p>
    <w:p w14:paraId="15B74D6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p>
    <w:p w14:paraId="4B11998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p>
    <w:p w14:paraId="2676B703">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73785A"/>
    <w:multiLevelType w:val="singleLevel"/>
    <w:tmpl w:val="1073785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Y2U5MTUxMjVlZjMxMjc5MmRjMmQwNjlmNjY3MzIifQ=="/>
  </w:docVars>
  <w:rsids>
    <w:rsidRoot w:val="00000000"/>
    <w:rsid w:val="02AE1145"/>
    <w:rsid w:val="05A00AB1"/>
    <w:rsid w:val="10B4630D"/>
    <w:rsid w:val="11292A0B"/>
    <w:rsid w:val="2427303D"/>
    <w:rsid w:val="27A57E4A"/>
    <w:rsid w:val="2D9D4715"/>
    <w:rsid w:val="2E075866"/>
    <w:rsid w:val="2EA5711D"/>
    <w:rsid w:val="317772D6"/>
    <w:rsid w:val="38DA2B91"/>
    <w:rsid w:val="416E1A6B"/>
    <w:rsid w:val="42800DA9"/>
    <w:rsid w:val="4729034A"/>
    <w:rsid w:val="4E8C794E"/>
    <w:rsid w:val="508341A5"/>
    <w:rsid w:val="565876BB"/>
    <w:rsid w:val="5A9E7BBC"/>
    <w:rsid w:val="63D47EBA"/>
    <w:rsid w:val="653F18BF"/>
    <w:rsid w:val="68D9318F"/>
    <w:rsid w:val="6B025521"/>
    <w:rsid w:val="6D2D0302"/>
    <w:rsid w:val="6DB40871"/>
    <w:rsid w:val="72806927"/>
    <w:rsid w:val="73D64DE8"/>
    <w:rsid w:val="784C219F"/>
    <w:rsid w:val="7B201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560" w:lineRule="exact"/>
      <w:outlineLvl w:val="9"/>
    </w:pPr>
    <w:rPr>
      <w:rFonts w:eastAsia="黑体"/>
      <w:kern w:val="44"/>
      <w:sz w:val="36"/>
    </w:rPr>
  </w:style>
  <w:style w:type="paragraph" w:styleId="5">
    <w:name w:val="heading 2"/>
    <w:basedOn w:val="1"/>
    <w:next w:val="1"/>
    <w:unhideWhenUsed/>
    <w:qFormat/>
    <w:uiPriority w:val="0"/>
    <w:pPr>
      <w:keepNext/>
      <w:keepLines/>
      <w:spacing w:beforeLines="0" w:beforeAutospacing="0" w:afterLines="0" w:afterAutospacing="0" w:line="560" w:lineRule="exact"/>
      <w:outlineLvl w:val="1"/>
    </w:pPr>
    <w:rPr>
      <w:rFonts w:ascii="Arial" w:hAnsi="Arial" w:eastAsia="楷体"/>
    </w:rPr>
  </w:style>
  <w:style w:type="paragraph" w:styleId="6">
    <w:name w:val="heading 3"/>
    <w:basedOn w:val="1"/>
    <w:next w:val="1"/>
    <w:unhideWhenUsed/>
    <w:qFormat/>
    <w:uiPriority w:val="0"/>
    <w:pPr>
      <w:keepNext/>
      <w:keepLines/>
      <w:spacing w:beforeLines="0" w:beforeAutospacing="0" w:afterLines="0" w:afterAutospacing="0" w:line="560" w:lineRule="exact"/>
      <w:outlineLvl w:val="2"/>
    </w:pPr>
    <w:rPr>
      <w:b/>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992"/>
      </w:tabs>
      <w:ind w:firstLine="420" w:firstLineChars="200"/>
    </w:pPr>
  </w:style>
  <w:style w:type="paragraph" w:styleId="3">
    <w:name w:val="Body Text Indent"/>
    <w:basedOn w:val="1"/>
    <w:autoRedefine/>
    <w:unhideWhenUsed/>
    <w:qFormat/>
    <w:uiPriority w:val="99"/>
    <w:pPr>
      <w:tabs>
        <w:tab w:val="left" w:pos="992"/>
      </w:tabs>
      <w:spacing w:after="120" w:afterLines="0"/>
      <w:ind w:left="420" w:leftChars="200"/>
    </w:pPr>
    <w:rPr>
      <w:kern w:val="0"/>
      <w:sz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4243</Words>
  <Characters>4391</Characters>
  <Lines>0</Lines>
  <Paragraphs>0</Paragraphs>
  <TotalTime>117</TotalTime>
  <ScaleCrop>false</ScaleCrop>
  <LinksUpToDate>false</LinksUpToDate>
  <CharactersWithSpaces>4591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2024-01-15T07:05:00Z</dcterms:created>
  <dc:creator>Administrator</dc:creator>
  <cp:lastModifiedBy>娜娜</cp:lastModifiedBy>
  <cp:lastPrinted>2025-04-09T08:44:00Z</cp:lastPrinted>
  <dcterms:modified xsi:type="dcterms:W3CDTF">2025-04-28T01:12:30Z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CF68644953F2445FA03E4939B588D8CB_13</vt:lpwstr>
  </property>
  <property fmtid="{D5CDD505-2E9C-101B-9397-08002B2CF9AE}" pid="4" name="KSOTemplateDocerSaveRecord">
    <vt:lpwstr>eyJoZGlkIjoiNWQzZjBhZjAwZGE3OGRmNWQ2MzYyYzljMjA4ZGM1NmYiLCJ1c2VySWQiOiI3MjA2NzUwNTgifQ==</vt:lpwstr>
  </property>
</Properties>
</file>